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772"/>
      </w:tblGrid>
      <w:tr w:rsidR="00126542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26542" w:rsidRDefault="00FF5B9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126542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12654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126542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126542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</w:tr>
      <w:tr w:rsidR="0012654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04223978</w:t>
            </w:r>
          </w:p>
        </w:tc>
      </w:tr>
      <w:tr w:rsidR="0012654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</w:tr>
      <w:tr w:rsidR="00126542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</w:tr>
      <w:tr w:rsidR="00126542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АДМИНИСТРАЦИЯ СЕЛЬСКОГО ПОСЕЛЕНИЯ "ЗАБЕЛЬСКАЯ ВОЛОСТЬ"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/>
        </w:tc>
      </w:tr>
      <w:tr w:rsidR="00126542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Администрация волости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126542" w:rsidRDefault="00FF5B9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0"/>
              </w:rPr>
            </w:pPr>
          </w:p>
        </w:tc>
      </w:tr>
      <w:tr w:rsidR="00126542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126542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</w:tbl>
    <w:p w:rsidR="00126542" w:rsidRDefault="00FF5B9C">
      <w:pPr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ОРГАНИЗАЦИОННАЯ СТРУКТУРА УЧРЕЖДЕНИЯ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Calibri" w:eastAsia="Calibri" w:hAnsi="Calibri" w:cs="Calibri"/>
          <w:color w:val="000000"/>
          <w:sz w:val="28"/>
          <w:szCs w:val="28"/>
        </w:rPr>
        <w:t>     Администрация сельского поселения "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волость" имеет статус сельского поселения в соответствии с Законом Псковской области. Учреждение находится по адресу: 182321, Псковская область,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Пустошкинский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район,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дер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.З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абелевица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Муниципальное об</w:t>
      </w:r>
      <w:r>
        <w:rPr>
          <w:rFonts w:ascii="Calibri" w:eastAsia="Calibri" w:hAnsi="Calibri" w:cs="Calibri"/>
          <w:color w:val="000000"/>
          <w:sz w:val="28"/>
          <w:szCs w:val="28"/>
        </w:rPr>
        <w:t>разование "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волость" имеет отражающие исторические, культурные, социально-экономические, национальные и иные местные традиции, официальные символы: герб муниципального образования и флаг муниципального образования.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Администрация сельского п</w:t>
      </w:r>
      <w:r>
        <w:rPr>
          <w:rFonts w:ascii="Calibri" w:eastAsia="Calibri" w:hAnsi="Calibri" w:cs="Calibri"/>
          <w:color w:val="000000"/>
          <w:sz w:val="28"/>
          <w:szCs w:val="28"/>
        </w:rPr>
        <w:t>оселения "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волость" является органом местного самоуправления и осуществляет свои полномочия в целях решения вопросов местного значения, определенных Законом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Псковской области от 05.12.2005г. №490-ОЗ "О порядке решения вопросов местного значения в</w:t>
      </w:r>
      <w:r>
        <w:rPr>
          <w:rFonts w:ascii="Calibri" w:eastAsia="Calibri" w:hAnsi="Calibri" w:cs="Calibri"/>
          <w:color w:val="000000"/>
          <w:sz w:val="28"/>
          <w:szCs w:val="28"/>
        </w:rPr>
        <w:t>новь образованных поселений в период 2006-2008 годы".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Систему муниципальных правовых актов сельского поселения образуют:</w:t>
      </w:r>
    </w:p>
    <w:p w:rsidR="00126542" w:rsidRDefault="00FF5B9C">
      <w:pPr>
        <w:numPr>
          <w:ilvl w:val="0"/>
          <w:numId w:val="1"/>
        </w:numPr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Устав муниципального образования "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волость"</w:t>
      </w:r>
      <w:r>
        <w:rPr>
          <w:rFonts w:ascii="Calibri" w:eastAsia="Calibri" w:hAnsi="Calibri" w:cs="Calibri"/>
          <w:color w:val="000000"/>
        </w:rPr>
        <w:t>;</w:t>
      </w:r>
    </w:p>
    <w:p w:rsidR="00126542" w:rsidRDefault="00FF5B9C">
      <w:pPr>
        <w:numPr>
          <w:ilvl w:val="0"/>
          <w:numId w:val="1"/>
        </w:numPr>
        <w:rPr>
          <w:rFonts w:ascii="Arial" w:eastAsia="Arial" w:hAnsi="Arial" w:cs="Arial"/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Решения, принимаемые на местном референдуме</w:t>
      </w:r>
      <w:r>
        <w:rPr>
          <w:rFonts w:ascii="Calibri" w:eastAsia="Calibri" w:hAnsi="Calibri" w:cs="Calibri"/>
          <w:color w:val="000000"/>
        </w:rPr>
        <w:t>;</w:t>
      </w:r>
    </w:p>
    <w:p w:rsidR="00126542" w:rsidRDefault="00FF5B9C">
      <w:pPr>
        <w:numPr>
          <w:ilvl w:val="0"/>
          <w:numId w:val="1"/>
        </w:numPr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Решения Собрания депутатов;</w:t>
      </w:r>
    </w:p>
    <w:p w:rsidR="00126542" w:rsidRDefault="00FF5B9C">
      <w:pPr>
        <w:numPr>
          <w:ilvl w:val="0"/>
          <w:numId w:val="1"/>
        </w:numPr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Постановления и распоряжения Главы сельского поселения.</w:t>
      </w:r>
    </w:p>
    <w:p w:rsidR="00126542" w:rsidRDefault="00FF5B9C">
      <w:pPr>
        <w:ind w:left="72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72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РЕЗУЛЬТАТЫ ДЕЯТЕЛЬНОСТИ УЧРЕЖДЕНИЯ</w:t>
      </w:r>
    </w:p>
    <w:p w:rsidR="00126542" w:rsidRDefault="00FF5B9C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Численность персонала Администрации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 по штатному расписанию составляет:</w:t>
      </w:r>
    </w:p>
    <w:p w:rsidR="00126542" w:rsidRDefault="00FF5B9C">
      <w:pPr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Глава администрации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 - 1 штатная единица</w:t>
      </w:r>
    </w:p>
    <w:p w:rsidR="00126542" w:rsidRDefault="00FF5B9C">
      <w:pPr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Аппар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ат администрации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 - 1 штатная единица</w:t>
      </w:r>
    </w:p>
    <w:p w:rsidR="00126542" w:rsidRDefault="00FF5B9C">
      <w:pPr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Технический персонал, осуществляющий хозяйственное обеспечение администрации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 - 1,5 штатная единица</w:t>
      </w:r>
    </w:p>
    <w:p w:rsidR="00126542" w:rsidRDefault="00FF5B9C">
      <w:pPr>
        <w:ind w:firstLine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Фактическая численность работников на 01.01.2025 года соответствует штатной числен</w:t>
      </w:r>
      <w:r>
        <w:rPr>
          <w:rFonts w:ascii="Calibri" w:eastAsia="Calibri" w:hAnsi="Calibri" w:cs="Calibri"/>
          <w:color w:val="000000"/>
          <w:sz w:val="28"/>
          <w:szCs w:val="28"/>
        </w:rPr>
        <w:t>ности.</w:t>
      </w:r>
    </w:p>
    <w:p w:rsidR="00126542" w:rsidRDefault="00FF5B9C">
      <w:pPr>
        <w:ind w:firstLine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firstLine="36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АНАЛИЗ ИСПОЛНЕНИЯ БЮДЖЕТНОЙ СМЕТЫ РАСХОДОВ</w:t>
      </w:r>
    </w:p>
    <w:p w:rsidR="00126542" w:rsidRDefault="00FF5B9C">
      <w:pPr>
        <w:ind w:firstLine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Финансирование деятельности администрации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 в 2025 году осуществлялось в соответствии с решением Собрания депутатов сельского поселения "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Забельская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волость" "О бюджете муниципального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образования на 2025 год" в разрезе функциональной и экономической классификациями. Источниками формирования имущества и финансовых ресурсов являются бюджетные средства.</w:t>
      </w:r>
    </w:p>
    <w:p w:rsidR="00126542" w:rsidRDefault="00FF5B9C">
      <w:pPr>
        <w:ind w:firstLine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    На 2025 год согласно бюджетной росписи было выделено бюджетных ассигнований в </w:t>
      </w:r>
      <w:r>
        <w:rPr>
          <w:rFonts w:ascii="Calibri" w:eastAsia="Calibri" w:hAnsi="Calibri" w:cs="Calibri"/>
          <w:color w:val="000000"/>
          <w:sz w:val="28"/>
          <w:szCs w:val="28"/>
        </w:rPr>
        <w:t>размере 4782,3 тыс. руб. в том числе: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Функционирование высшего должностного лица субъекта РФ и органа местного самоуправления - 640,6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Функционирование местных администраций - 1607,4 тыс. руб.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Резевный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фонд - 10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Субвенция на осуществление </w:t>
      </w:r>
      <w:r>
        <w:rPr>
          <w:rFonts w:ascii="Calibri" w:eastAsia="Calibri" w:hAnsi="Calibri" w:cs="Calibri"/>
          <w:color w:val="000000"/>
          <w:sz w:val="28"/>
          <w:szCs w:val="28"/>
        </w:rPr>
        <w:t>первичного воинского учета на территориях, где отсутствуют военные комиссариаты - 127,6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Пожарная безопасность - 31,4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Дорожный фонд - 804,3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Коммунальное хозяйство - 289,9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Благоустройство - 1087,1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Социальная помощ</w:t>
      </w:r>
      <w:r>
        <w:rPr>
          <w:rFonts w:ascii="Calibri" w:eastAsia="Calibri" w:hAnsi="Calibri" w:cs="Calibri"/>
          <w:color w:val="000000"/>
          <w:sz w:val="28"/>
          <w:szCs w:val="28"/>
        </w:rPr>
        <w:t>ь - 53,0тыс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numPr>
          <w:ilvl w:val="0"/>
          <w:numId w:val="3"/>
        </w:numPr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Мусор - 131,0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ind w:left="72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  Исполнение бюджетной росписи составило 96,6%. Согласно бюджетной сметы были произведены расходы на содержание аппарата 2145,9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уб.; резервный фонд использован в размере 10 тыс.руб. на проведение праздни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ков в сельском поселении.         За счет коммунальных расходов производился неоднократно ремонт водопроводной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систесмы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дер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.З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абелье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, дер.Чурилово на сумму 216,0 тыс.руб. Приобретен глубинный насос в водонапорную башню на сумму 50,0 тыс. руб.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Доро</w:t>
      </w:r>
      <w:r>
        <w:rPr>
          <w:rFonts w:ascii="Calibri" w:eastAsia="Calibri" w:hAnsi="Calibri" w:cs="Calibri"/>
          <w:color w:val="000000"/>
          <w:sz w:val="28"/>
          <w:szCs w:val="28"/>
        </w:rPr>
        <w:t>жный фонд использован на содержание и ремонт дорог  в размере 804,3 тыс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.р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уб.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По благоустройству территории реализованы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программы ТОС:</w:t>
      </w:r>
    </w:p>
    <w:p w:rsidR="00126542" w:rsidRDefault="00FF5B9C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реализацию проекта ТОС  «Чистый пруд» в сумме 285,0 тыс. руб.,  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15,0 тыс. руб. Вычищен и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облагорожен пруд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лушково</w:t>
      </w:r>
      <w:proofErr w:type="spellEnd"/>
    </w:p>
    <w:p w:rsidR="00126542" w:rsidRDefault="00FF5B9C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на реализацию проекта ТОС  «Солнечное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» в сумме 388,0 тыс. руб.,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10,0 тыс. руб. Оборудована детская площадка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.З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абелье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На площадку изготовлено спортивное и игровое оборудование.</w:t>
      </w:r>
    </w:p>
    <w:p w:rsidR="00126542" w:rsidRDefault="00FF5B9C">
      <w:pPr>
        <w:ind w:firstLine="54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расходы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на ре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ализацию проекта ТОС  «Дети – наше будущее» в сумме 340,0 тыс.руб.,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10,0 тыс. руб. Оборудована детская площадка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лушково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На площадку изготовлено спортивное и игровое оборудование.                                        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Также по благо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устройству территории в рамках программы «Охрана окружающей среды» были произведены расходы  на проведение мероприятий на осуществление выявления объектов накопленного вреда окружающей среде и организация ликвидации  такого вреда применительно к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территория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м, расположенным в границах земельных участков, находящихся в собственности муниципального района получены и использованы в полном объеме в сумме 131,0 тыс. руб. Убрана несанкционированная свалка 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д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.К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остьково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36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АНАЛИЗ ПОКАЗАТЕЛЕЙ ОТЧЕТНОСТИ УЧРЕЖДЕНИЯ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</w:t>
      </w:r>
      <w:r>
        <w:rPr>
          <w:rFonts w:ascii="Calibri" w:eastAsia="Calibri" w:hAnsi="Calibri" w:cs="Calibri"/>
          <w:color w:val="000000"/>
          <w:sz w:val="28"/>
          <w:szCs w:val="28"/>
        </w:rPr>
        <w:t>       Кредиторская задолженность составила 104480руб. 24 коп.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tbl>
      <w:tblPr>
        <w:tblW w:w="0" w:type="auto"/>
        <w:tblInd w:w="36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184"/>
        <w:gridCol w:w="1651"/>
        <w:gridCol w:w="1651"/>
        <w:gridCol w:w="1651"/>
        <w:gridCol w:w="1769"/>
        <w:gridCol w:w="1769"/>
      </w:tblGrid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начало отчетного года (в рублях, коп.)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конец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увеличения просроченной задолженности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Принимаемые меры по снижению просроченной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</w:p>
        </w:tc>
      </w:tr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сумма дебиторской  задолженности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просроченная Дебиторская задолженность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просроченной дебиторской задолженности к общему объему дебиторской задолженности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кредиторской задолженности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47843,56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104480,24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+56636,68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просроченная Кредиторская задолженность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26542"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просроченной кредиторской задолженности к общему объему кредиторской задолженности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6542" w:rsidRDefault="00FF5B9C">
            <w:pPr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26542" w:rsidRDefault="00FF5B9C">
      <w:pPr>
        <w:ind w:left="36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26542" w:rsidRDefault="00FF5B9C">
      <w:pPr>
        <w:ind w:left="36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</w:t>
      </w:r>
    </w:p>
    <w:p w:rsidR="00126542" w:rsidRDefault="00FF5B9C">
      <w:pPr>
        <w:ind w:left="36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36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36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ПРОЧИЕ ВОПРОСЫ ДЕЯТЕЛЬНОСТИ УЧРЕЖДЕНИЯ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Бухгалтерский учет ведется на основе учетной политики, постановлений и распоряжений главы поселения, положений по оплате труда и социальных гарантий.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Администрация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 является юридиче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ским лицом, имеет самостоятельный баланс и смету, обладает обособленным имуществом и отвечает по своим обязательствам, находящимися в ее распоряжении денежными средствами и имуществом, принадлежащим Администрации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Забельской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волости.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Бухгалтерский у</w:t>
      </w:r>
      <w:r>
        <w:rPr>
          <w:rFonts w:ascii="Calibri" w:eastAsia="Calibri" w:hAnsi="Calibri" w:cs="Calibri"/>
          <w:color w:val="000000"/>
          <w:sz w:val="28"/>
          <w:szCs w:val="28"/>
        </w:rPr>
        <w:t>чет и составление отчетности ведется в соответствии 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 :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ФЗ от 06 декабря 2011г. № 402 ФЗ "О бухгалтерском учете", Инструкцией №157 от 01.12.2010г., "Об утверждении Единого плана счетов бухгалтерского учета для государственных органов власти (государственны</w:t>
      </w:r>
      <w:r>
        <w:rPr>
          <w:rFonts w:ascii="Calibri" w:eastAsia="Calibri" w:hAnsi="Calibri" w:cs="Calibri"/>
          <w:color w:val="000000"/>
          <w:sz w:val="28"/>
          <w:szCs w:val="28"/>
        </w:rPr>
        <w:t>х органов) органов местного самоуправления, органов управления государственными внебюджетными фондами, государственных (муниципальных) учреждений и Инструкции по его применению".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В связи с подготовкой к составлению годового отчета на основании Расп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оряжения от 24.11.2021г. № 11-р, была проведена инвентаризация основных средств, материалов и расчетов. Расхождений по результатам инвентаризации не выявлено, поэтому таблица №6 формы не заполнена. 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С отсутствием данных в бухгалтерской отчетности от</w:t>
      </w:r>
      <w:r>
        <w:rPr>
          <w:rFonts w:ascii="Calibri" w:eastAsia="Calibri" w:hAnsi="Calibri" w:cs="Calibri"/>
          <w:color w:val="000000"/>
          <w:sz w:val="28"/>
          <w:szCs w:val="28"/>
        </w:rPr>
        <w:t>сутствуют следующие формы: 0503125, 0503184, 0503128-П,0503162, 0503167, 0503171, 0503172, 0503173, 0503296, 0503175, 0503190, 0503191, 0503192, 0503193.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ind w:left="360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pPr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126542" w:rsidRDefault="00FF5B9C">
      <w:r>
        <w:t> </w:t>
      </w:r>
    </w:p>
    <w:p w:rsidR="00126542" w:rsidRDefault="00FF5B9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570"/>
        <w:gridCol w:w="2040"/>
        <w:gridCol w:w="3770"/>
      </w:tblGrid>
      <w:tr w:rsidR="00126542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126542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КРАВЦОВ ЮРИЙ ЭДУАРДОВИЧ </w:t>
            </w:r>
          </w:p>
        </w:tc>
      </w:tr>
      <w:tr w:rsidR="00126542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2654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654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26542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  <w:tr w:rsidR="00126542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126542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FF5B9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126542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6542" w:rsidRDefault="00126542">
            <w:pPr>
              <w:rPr>
                <w:sz w:val="24"/>
              </w:rPr>
            </w:pPr>
          </w:p>
        </w:tc>
      </w:tr>
    </w:tbl>
    <w:p w:rsidR="00126542" w:rsidRDefault="00FF5B9C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126542" w:rsidSect="00126542">
      <w:pgSz w:w="15840" w:h="12240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AB7D"/>
    <w:multiLevelType w:val="hybridMultilevel"/>
    <w:tmpl w:val="87C62426"/>
    <w:lvl w:ilvl="0" w:tplc="79199639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E996726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1EBA8CB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22471BF9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3786520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3EB3E763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B25598C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0BE35F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6E5BBB72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>
    <w:nsid w:val="242ED9F8"/>
    <w:multiLevelType w:val="hybridMultilevel"/>
    <w:tmpl w:val="436A99B0"/>
    <w:lvl w:ilvl="0" w:tplc="0C7337AC">
      <w:start w:val="1"/>
      <w:numFmt w:val="decimal"/>
      <w:lvlText w:val="%1."/>
      <w:lvlJc w:val="left"/>
      <w:pPr>
        <w:ind w:left="720" w:hanging="360"/>
      </w:pPr>
    </w:lvl>
    <w:lvl w:ilvl="1" w:tplc="25374DCB">
      <w:start w:val="1"/>
      <w:numFmt w:val="decimal"/>
      <w:lvlText w:val="%2."/>
      <w:lvlJc w:val="left"/>
      <w:pPr>
        <w:ind w:left="1440" w:hanging="360"/>
      </w:pPr>
    </w:lvl>
    <w:lvl w:ilvl="2" w:tplc="166543F7">
      <w:start w:val="1"/>
      <w:numFmt w:val="decimal"/>
      <w:lvlText w:val="%3."/>
      <w:lvlJc w:val="left"/>
      <w:pPr>
        <w:ind w:left="2160" w:hanging="360"/>
      </w:pPr>
    </w:lvl>
    <w:lvl w:ilvl="3" w:tplc="72A26517">
      <w:start w:val="1"/>
      <w:numFmt w:val="decimal"/>
      <w:lvlText w:val="%4."/>
      <w:lvlJc w:val="left"/>
      <w:pPr>
        <w:ind w:left="2880" w:hanging="360"/>
      </w:pPr>
    </w:lvl>
    <w:lvl w:ilvl="4" w:tplc="2C232C00">
      <w:start w:val="1"/>
      <w:numFmt w:val="decimal"/>
      <w:lvlText w:val="%5."/>
      <w:lvlJc w:val="left"/>
      <w:pPr>
        <w:ind w:left="3600" w:hanging="360"/>
      </w:pPr>
    </w:lvl>
    <w:lvl w:ilvl="5" w:tplc="6476B253">
      <w:start w:val="1"/>
      <w:numFmt w:val="decimal"/>
      <w:lvlText w:val="%6."/>
      <w:lvlJc w:val="left"/>
      <w:pPr>
        <w:ind w:left="4320" w:hanging="360"/>
      </w:pPr>
    </w:lvl>
    <w:lvl w:ilvl="6" w:tplc="390A9AA8">
      <w:start w:val="1"/>
      <w:numFmt w:val="decimal"/>
      <w:lvlText w:val="%7."/>
      <w:lvlJc w:val="left"/>
      <w:pPr>
        <w:ind w:left="5040" w:hanging="360"/>
      </w:pPr>
    </w:lvl>
    <w:lvl w:ilvl="7" w:tplc="7E2D3B20">
      <w:start w:val="1"/>
      <w:numFmt w:val="decimal"/>
      <w:lvlText w:val="%8."/>
      <w:lvlJc w:val="left"/>
      <w:pPr>
        <w:ind w:left="5760" w:hanging="360"/>
      </w:pPr>
    </w:lvl>
    <w:lvl w:ilvl="8" w:tplc="195BBFB7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6DB79F83"/>
    <w:multiLevelType w:val="hybridMultilevel"/>
    <w:tmpl w:val="1DC692E0"/>
    <w:lvl w:ilvl="0" w:tplc="13674F30">
      <w:start w:val="1"/>
      <w:numFmt w:val="decimal"/>
      <w:lvlText w:val="%1."/>
      <w:lvlJc w:val="left"/>
      <w:pPr>
        <w:ind w:left="720" w:hanging="360"/>
      </w:pPr>
    </w:lvl>
    <w:lvl w:ilvl="1" w:tplc="60F67AA5">
      <w:start w:val="1"/>
      <w:numFmt w:val="decimal"/>
      <w:lvlText w:val="%2."/>
      <w:lvlJc w:val="left"/>
      <w:pPr>
        <w:ind w:left="1440" w:hanging="360"/>
      </w:pPr>
    </w:lvl>
    <w:lvl w:ilvl="2" w:tplc="7F8145C4">
      <w:start w:val="1"/>
      <w:numFmt w:val="decimal"/>
      <w:lvlText w:val="%3."/>
      <w:lvlJc w:val="left"/>
      <w:pPr>
        <w:ind w:left="2160" w:hanging="360"/>
      </w:pPr>
    </w:lvl>
    <w:lvl w:ilvl="3" w:tplc="229D9896">
      <w:start w:val="1"/>
      <w:numFmt w:val="decimal"/>
      <w:lvlText w:val="%4."/>
      <w:lvlJc w:val="left"/>
      <w:pPr>
        <w:ind w:left="2880" w:hanging="360"/>
      </w:pPr>
    </w:lvl>
    <w:lvl w:ilvl="4" w:tplc="7E2566F2">
      <w:start w:val="1"/>
      <w:numFmt w:val="decimal"/>
      <w:lvlText w:val="%5."/>
      <w:lvlJc w:val="left"/>
      <w:pPr>
        <w:ind w:left="3600" w:hanging="360"/>
      </w:pPr>
    </w:lvl>
    <w:lvl w:ilvl="5" w:tplc="5857BE03">
      <w:start w:val="1"/>
      <w:numFmt w:val="decimal"/>
      <w:lvlText w:val="%6."/>
      <w:lvlJc w:val="left"/>
      <w:pPr>
        <w:ind w:left="4320" w:hanging="360"/>
      </w:pPr>
    </w:lvl>
    <w:lvl w:ilvl="6" w:tplc="5D006F38">
      <w:start w:val="1"/>
      <w:numFmt w:val="decimal"/>
      <w:lvlText w:val="%7."/>
      <w:lvlJc w:val="left"/>
      <w:pPr>
        <w:ind w:left="5040" w:hanging="360"/>
      </w:pPr>
    </w:lvl>
    <w:lvl w:ilvl="7" w:tplc="3AB6C750">
      <w:start w:val="1"/>
      <w:numFmt w:val="decimal"/>
      <w:lvlText w:val="%8."/>
      <w:lvlJc w:val="left"/>
      <w:pPr>
        <w:ind w:left="5760" w:hanging="360"/>
      </w:pPr>
    </w:lvl>
    <w:lvl w:ilvl="8" w:tplc="04E89D24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compressPunctuation"/>
  <w:compat>
    <w:useFELayout/>
  </w:compat>
  <w:rsids>
    <w:rsidRoot w:val="00126542"/>
    <w:rsid w:val="00126542"/>
    <w:rsid w:val="00FF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6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126542"/>
  </w:style>
  <w:style w:type="character" w:styleId="a3">
    <w:name w:val="Hyperlink"/>
    <w:rsid w:val="00126542"/>
    <w:rPr>
      <w:color w:val="0000FF"/>
      <w:u w:val="single"/>
    </w:rPr>
  </w:style>
  <w:style w:type="table" w:styleId="1">
    <w:name w:val="Table Simple 1"/>
    <w:basedOn w:val="a1"/>
    <w:rsid w:val="001265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1127</Words>
  <Characters>6424</Characters>
  <Application>Microsoft Office Word</Application>
  <DocSecurity>0</DocSecurity>
  <Lines>53</Lines>
  <Paragraphs>15</Paragraphs>
  <ScaleCrop>false</ScaleCrop>
  <Company/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2026-03-31T12:15:00Z</dcterms:created>
  <dcterms:modified xsi:type="dcterms:W3CDTF">2026-03-31T12:15:00Z</dcterms:modified>
</cp:coreProperties>
</file>