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32EF" w14:textId="77777777" w:rsidR="004B2B8E" w:rsidRDefault="004B2B8E" w:rsidP="004B2B8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AA4FFAC" w14:textId="77777777" w:rsidR="00116B7D" w:rsidRDefault="00116B7D" w:rsidP="00116B7D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РОССИЙСКАЯ  ФЕДЕРАЦИЯ</w:t>
      </w:r>
    </w:p>
    <w:p w14:paraId="16F14546" w14:textId="77777777" w:rsidR="00116B7D" w:rsidRDefault="00116B7D" w:rsidP="00116B7D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ПСКОВСКАЯ   ОБЛАСТЬ</w:t>
      </w:r>
    </w:p>
    <w:p w14:paraId="40FB5576" w14:textId="77777777" w:rsidR="00116B7D" w:rsidRDefault="00116B7D" w:rsidP="00116B7D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ПУСТОШКИНСКИЙ  РАЙОН</w:t>
      </w:r>
    </w:p>
    <w:p w14:paraId="050A7134" w14:textId="77777777" w:rsidR="00116B7D" w:rsidRDefault="00116B7D" w:rsidP="00116B7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СОБРАНИЕ  ДЕПУТАТОВ </w:t>
      </w:r>
      <w:r>
        <w:rPr>
          <w:rFonts w:ascii="Cambria" w:hAnsi="Cambria"/>
          <w:b/>
          <w:bCs/>
          <w:sz w:val="24"/>
          <w:szCs w:val="24"/>
        </w:rPr>
        <w:t>СЕЛЬСКОГО ПОСЕЛЕНИЯ</w:t>
      </w:r>
    </w:p>
    <w:p w14:paraId="7CA5897D" w14:textId="77777777" w:rsidR="00116B7D" w:rsidRDefault="00116B7D" w:rsidP="00116B7D">
      <w:pPr>
        <w:pStyle w:val="a3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«ПРИГОРОДНАЯ ВОЛОСТЬ»</w:t>
      </w:r>
    </w:p>
    <w:p w14:paraId="75988A0D" w14:textId="77777777" w:rsidR="00116B7D" w:rsidRDefault="00116B7D" w:rsidP="00116B7D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14:paraId="77F5087C" w14:textId="77777777" w:rsidR="00116B7D" w:rsidRDefault="00116B7D" w:rsidP="00116B7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Р Е Ш Е Н И Е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1787"/>
        <w:gridCol w:w="1009"/>
        <w:gridCol w:w="897"/>
      </w:tblGrid>
      <w:tr w:rsidR="00116B7D" w:rsidRPr="00E75DF2" w14:paraId="64522584" w14:textId="77777777" w:rsidTr="00E97935">
        <w:trPr>
          <w:trHeight w:val="329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536F51" w14:textId="77777777" w:rsidR="00116B7D" w:rsidRDefault="00116B7D" w:rsidP="00E97935">
            <w:pPr>
              <w:pStyle w:val="a3"/>
              <w:spacing w:line="276" w:lineRule="auto"/>
              <w:ind w:left="567"/>
            </w:pPr>
            <w:r>
              <w:t>от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22A0D" w14:textId="77777777" w:rsidR="00116B7D" w:rsidRDefault="006404AD" w:rsidP="00116B7D">
            <w:pPr>
              <w:pStyle w:val="a3"/>
              <w:spacing w:line="276" w:lineRule="auto"/>
              <w:ind w:left="567"/>
            </w:pPr>
            <w:r>
              <w:t>16</w:t>
            </w:r>
            <w:r w:rsidR="00116B7D">
              <w:t>.</w:t>
            </w:r>
            <w:r>
              <w:t>09</w:t>
            </w:r>
            <w:r w:rsidR="00116B7D">
              <w:t>.2021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741455" w14:textId="77777777" w:rsidR="00116B7D" w:rsidRDefault="00116B7D" w:rsidP="00E97935">
            <w:pPr>
              <w:pStyle w:val="a3"/>
              <w:spacing w:line="276" w:lineRule="auto"/>
              <w:ind w:left="567"/>
            </w:pPr>
            <w:r>
              <w:t xml:space="preserve">№ 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3CD207" w14:textId="77777777" w:rsidR="00116B7D" w:rsidRPr="00E75DF2" w:rsidRDefault="006404AD" w:rsidP="00E97935">
            <w:pPr>
              <w:spacing w:line="276" w:lineRule="auto"/>
              <w:ind w:left="47"/>
            </w:pPr>
            <w:r>
              <w:t>34</w:t>
            </w:r>
          </w:p>
        </w:tc>
      </w:tr>
    </w:tbl>
    <w:p w14:paraId="3E762407" w14:textId="77777777" w:rsidR="00116B7D" w:rsidRPr="00E75DF2" w:rsidRDefault="00116B7D" w:rsidP="00116B7D">
      <w:pPr>
        <w:ind w:firstLine="567"/>
        <w:rPr>
          <w:rFonts w:ascii="Cambria" w:hAnsi="Cambria"/>
          <w:b/>
        </w:rPr>
      </w:pPr>
      <w:r w:rsidRPr="00E75DF2">
        <w:rPr>
          <w:rFonts w:ascii="Cambria" w:hAnsi="Cambria"/>
          <w:b/>
        </w:rPr>
        <w:t xml:space="preserve">182300, д. Долосцы  </w:t>
      </w:r>
    </w:p>
    <w:p w14:paraId="5550E9AC" w14:textId="77777777" w:rsidR="00116B7D" w:rsidRDefault="00116B7D" w:rsidP="00116B7D">
      <w:pPr>
        <w:pStyle w:val="FORMATTEXT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Принято Собранием депутатов</w:t>
      </w:r>
    </w:p>
    <w:p w14:paraId="1C21501E" w14:textId="77777777" w:rsidR="00116B7D" w:rsidRDefault="00116B7D" w:rsidP="00116B7D">
      <w:pPr>
        <w:pStyle w:val="FORMATTEXT"/>
        <w:ind w:firstLine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сельского поселения «Пригородная волость»</w:t>
      </w:r>
    </w:p>
    <w:p w14:paraId="450B4034" w14:textId="77777777" w:rsidR="00116B7D" w:rsidRPr="00116B7D" w:rsidRDefault="00116B7D" w:rsidP="00116B7D">
      <w:pPr>
        <w:pStyle w:val="FORMATTEXT"/>
        <w:ind w:firstLine="567"/>
        <w:rPr>
          <w:rFonts w:asciiTheme="majorHAnsi" w:hAnsiTheme="majorHAnsi"/>
          <w:b/>
          <w:sz w:val="24"/>
          <w:szCs w:val="24"/>
        </w:rPr>
      </w:pPr>
    </w:p>
    <w:p w14:paraId="5BAAD24C" w14:textId="77777777" w:rsidR="00116B7D" w:rsidRPr="00116B7D" w:rsidRDefault="00116B7D" w:rsidP="00116B7D">
      <w:pPr>
        <w:pStyle w:val="a3"/>
        <w:ind w:left="-567" w:firstLine="567"/>
        <w:jc w:val="center"/>
        <w:rPr>
          <w:rFonts w:asciiTheme="majorHAnsi" w:hAnsiTheme="majorHAnsi"/>
          <w:b/>
          <w:sz w:val="24"/>
          <w:szCs w:val="24"/>
        </w:rPr>
      </w:pPr>
      <w:r w:rsidRPr="00116B7D">
        <w:rPr>
          <w:rFonts w:asciiTheme="majorHAnsi" w:hAnsiTheme="majorHAnsi"/>
          <w:b/>
          <w:sz w:val="24"/>
          <w:szCs w:val="24"/>
        </w:rPr>
        <w:t>«О  внесении изменений в решение Собрания депутатов сельского поселения «Пригородная волость» от  28.12.2012 № 92  «Об утверждении Правил землепользования и застройки сельского поселения «Пригородная волость»</w:t>
      </w:r>
    </w:p>
    <w:p w14:paraId="43528B6B" w14:textId="77777777" w:rsidR="00116B7D" w:rsidRPr="009F70E4" w:rsidRDefault="00116B7D" w:rsidP="00116B7D">
      <w:pPr>
        <w:ind w:right="566"/>
        <w:jc w:val="center"/>
        <w:rPr>
          <w:rFonts w:ascii="Cambria" w:hAnsi="Cambria"/>
        </w:rPr>
      </w:pPr>
    </w:p>
    <w:p w14:paraId="50BB7198" w14:textId="77777777" w:rsidR="00116B7D" w:rsidRPr="009F70E4" w:rsidRDefault="00116B7D" w:rsidP="005A7D2A">
      <w:pPr>
        <w:widowControl w:val="0"/>
        <w:autoSpaceDE w:val="0"/>
        <w:autoSpaceDN w:val="0"/>
        <w:adjustRightInd w:val="0"/>
        <w:ind w:right="283" w:firstLine="567"/>
        <w:jc w:val="both"/>
        <w:rPr>
          <w:rFonts w:ascii="Cambria" w:hAnsi="Cambria"/>
        </w:rPr>
      </w:pPr>
      <w:r w:rsidRPr="009F70E4">
        <w:rPr>
          <w:rFonts w:ascii="Cambria" w:hAnsi="Cambria"/>
        </w:rPr>
        <w:t xml:space="preserve">     В </w:t>
      </w:r>
      <w:r w:rsidRPr="009F70E4">
        <w:rPr>
          <w:rFonts w:ascii="Cambria" w:hAnsi="Cambria"/>
        </w:rPr>
        <w:tab/>
        <w:t xml:space="preserve">соответствии </w:t>
      </w:r>
      <w:r w:rsidRPr="009F70E4">
        <w:rPr>
          <w:rFonts w:ascii="Cambria" w:hAnsi="Cambria"/>
        </w:rPr>
        <w:tab/>
        <w:t>с</w:t>
      </w:r>
      <w:hyperlink r:id="rId6">
        <w:r w:rsidRPr="009F70E4">
          <w:rPr>
            <w:rFonts w:ascii="Cambria" w:hAnsi="Cambria"/>
          </w:rPr>
          <w:t xml:space="preserve"> </w:t>
        </w:r>
      </w:hyperlink>
      <w:r w:rsidR="005A7D2A" w:rsidRPr="005A7D2A">
        <w:rPr>
          <w:rFonts w:ascii="Cambria" w:hAnsi="Cambria"/>
        </w:rPr>
        <w:t xml:space="preserve"> </w:t>
      </w:r>
      <w:r w:rsidR="005A7D2A">
        <w:rPr>
          <w:rFonts w:ascii="Cambria" w:hAnsi="Cambria"/>
        </w:rPr>
        <w:t xml:space="preserve">пунктом 6 части 15 статьи 65, частью 17  статьи 65 Водного кодекса Российской Федерации, </w:t>
      </w:r>
      <w:r w:rsidRPr="009F70E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частью 4 статьи 7 </w:t>
      </w:r>
      <w:hyperlink r:id="rId7">
        <w:r>
          <w:rPr>
            <w:rFonts w:ascii="Cambria" w:hAnsi="Cambria"/>
          </w:rPr>
          <w:t>Федеральн</w:t>
        </w:r>
      </w:hyperlink>
      <w:r>
        <w:rPr>
          <w:rFonts w:ascii="Cambria" w:hAnsi="Cambria"/>
        </w:rPr>
        <w:t>ого</w:t>
      </w:r>
      <w:hyperlink r:id="rId8">
        <w:r w:rsidRPr="009F70E4">
          <w:rPr>
            <w:rFonts w:ascii="Cambria" w:hAnsi="Cambria"/>
          </w:rPr>
          <w:t xml:space="preserve"> </w:t>
        </w:r>
      </w:hyperlink>
      <w:hyperlink r:id="rId9">
        <w:r>
          <w:rPr>
            <w:rFonts w:ascii="Cambria" w:hAnsi="Cambria"/>
          </w:rPr>
          <w:t>закон</w:t>
        </w:r>
      </w:hyperlink>
      <w:r>
        <w:rPr>
          <w:rFonts w:ascii="Cambria" w:hAnsi="Cambria"/>
        </w:rPr>
        <w:t>а</w:t>
      </w:r>
      <w:hyperlink r:id="rId10">
        <w:r w:rsidRPr="009F70E4">
          <w:rPr>
            <w:rFonts w:ascii="Cambria" w:hAnsi="Cambria"/>
          </w:rPr>
          <w:t xml:space="preserve"> </w:t>
        </w:r>
      </w:hyperlink>
      <w:hyperlink r:id="rId11">
        <w:r w:rsidRPr="009F70E4">
          <w:rPr>
            <w:rFonts w:ascii="Cambria" w:hAnsi="Cambria"/>
          </w:rPr>
          <w:t xml:space="preserve">от </w:t>
        </w:r>
      </w:hyperlink>
      <w:hyperlink r:id="rId12">
        <w:r w:rsidRPr="009F70E4">
          <w:rPr>
            <w:rFonts w:ascii="Cambria" w:hAnsi="Cambria"/>
          </w:rPr>
          <w:t xml:space="preserve">06.10.2003 </w:t>
        </w:r>
      </w:hyperlink>
      <w:hyperlink r:id="rId13">
        <w:r w:rsidRPr="009F70E4">
          <w:rPr>
            <w:rFonts w:ascii="Cambria" w:hAnsi="Cambria"/>
          </w:rPr>
          <w:t>г</w:t>
        </w:r>
      </w:hyperlink>
      <w:hyperlink r:id="rId14">
        <w:r w:rsidRPr="009F70E4">
          <w:rPr>
            <w:rFonts w:ascii="Cambria" w:hAnsi="Cambria"/>
          </w:rPr>
          <w:t xml:space="preserve">. </w:t>
        </w:r>
      </w:hyperlink>
      <w:hyperlink r:id="rId15">
        <w:r w:rsidRPr="009F70E4">
          <w:rPr>
            <w:rFonts w:ascii="Cambria" w:hAnsi="Cambria"/>
          </w:rPr>
          <w:t xml:space="preserve">N </w:t>
        </w:r>
      </w:hyperlink>
      <w:hyperlink r:id="rId16">
        <w:r w:rsidRPr="009F70E4">
          <w:rPr>
            <w:rFonts w:ascii="Cambria" w:hAnsi="Cambria"/>
          </w:rPr>
          <w:t>131-</w:t>
        </w:r>
      </w:hyperlink>
      <w:hyperlink r:id="rId17">
        <w:r w:rsidRPr="009F70E4">
          <w:rPr>
            <w:rFonts w:ascii="Cambria" w:hAnsi="Cambria"/>
          </w:rPr>
          <w:t>ФЗ</w:t>
        </w:r>
      </w:hyperlink>
      <w:hyperlink r:id="rId18">
        <w:r w:rsidRPr="009F70E4">
          <w:rPr>
            <w:rFonts w:ascii="Cambria" w:hAnsi="Cambria"/>
          </w:rPr>
          <w:t xml:space="preserve"> "</w:t>
        </w:r>
      </w:hyperlink>
      <w:hyperlink r:id="rId19">
        <w:r w:rsidRPr="009F70E4">
          <w:rPr>
            <w:rFonts w:ascii="Cambria" w:hAnsi="Cambria"/>
          </w:rPr>
          <w:t>Об</w:t>
        </w:r>
      </w:hyperlink>
      <w:hyperlink r:id="rId20">
        <w:r w:rsidRPr="009F70E4">
          <w:rPr>
            <w:rFonts w:ascii="Cambria" w:hAnsi="Cambria"/>
          </w:rPr>
          <w:t xml:space="preserve"> </w:t>
        </w:r>
      </w:hyperlink>
      <w:hyperlink r:id="rId21">
        <w:r w:rsidRPr="009F70E4">
          <w:rPr>
            <w:rFonts w:ascii="Cambria" w:hAnsi="Cambria"/>
          </w:rPr>
          <w:t>общих</w:t>
        </w:r>
      </w:hyperlink>
      <w:hyperlink r:id="rId22">
        <w:r w:rsidRPr="009F70E4">
          <w:rPr>
            <w:rFonts w:ascii="Cambria" w:hAnsi="Cambria"/>
          </w:rPr>
          <w:t xml:space="preserve"> </w:t>
        </w:r>
      </w:hyperlink>
      <w:hyperlink r:id="rId23">
        <w:r w:rsidRPr="009F70E4">
          <w:rPr>
            <w:rFonts w:ascii="Cambria" w:hAnsi="Cambria"/>
          </w:rPr>
          <w:t>принципах</w:t>
        </w:r>
      </w:hyperlink>
      <w:hyperlink r:id="rId24">
        <w:r w:rsidRPr="009F70E4">
          <w:rPr>
            <w:rFonts w:ascii="Cambria" w:hAnsi="Cambria"/>
          </w:rPr>
          <w:t xml:space="preserve"> </w:t>
        </w:r>
      </w:hyperlink>
      <w:hyperlink r:id="rId25">
        <w:r w:rsidRPr="009F70E4">
          <w:rPr>
            <w:rFonts w:ascii="Cambria" w:hAnsi="Cambria"/>
          </w:rPr>
          <w:t>организации</w:t>
        </w:r>
      </w:hyperlink>
      <w:hyperlink r:id="rId26">
        <w:r w:rsidRPr="009F70E4">
          <w:rPr>
            <w:rFonts w:ascii="Cambria" w:hAnsi="Cambria"/>
          </w:rPr>
          <w:t xml:space="preserve"> </w:t>
        </w:r>
      </w:hyperlink>
      <w:hyperlink r:id="rId27">
        <w:r w:rsidRPr="009F70E4">
          <w:rPr>
            <w:rFonts w:ascii="Cambria" w:hAnsi="Cambria"/>
          </w:rPr>
          <w:t>местного самоуправления</w:t>
        </w:r>
      </w:hyperlink>
      <w:hyperlink r:id="rId28">
        <w:r w:rsidRPr="009F70E4">
          <w:rPr>
            <w:rFonts w:ascii="Cambria" w:hAnsi="Cambria"/>
          </w:rPr>
          <w:t xml:space="preserve"> </w:t>
        </w:r>
      </w:hyperlink>
      <w:r w:rsidRPr="009F70E4">
        <w:rPr>
          <w:rFonts w:ascii="Cambria" w:hAnsi="Cambria"/>
        </w:rPr>
        <w:tab/>
      </w:r>
      <w:hyperlink r:id="rId29">
        <w:r w:rsidRPr="009F70E4">
          <w:rPr>
            <w:rFonts w:ascii="Cambria" w:hAnsi="Cambria"/>
          </w:rPr>
          <w:t>в</w:t>
        </w:r>
      </w:hyperlink>
      <w:hyperlink r:id="rId30">
        <w:r w:rsidRPr="009F70E4">
          <w:rPr>
            <w:rFonts w:ascii="Cambria" w:hAnsi="Cambria"/>
          </w:rPr>
          <w:t xml:space="preserve"> </w:t>
        </w:r>
      </w:hyperlink>
      <w:hyperlink r:id="rId31">
        <w:r w:rsidRPr="009F70E4">
          <w:rPr>
            <w:rFonts w:ascii="Cambria" w:hAnsi="Cambria"/>
          </w:rPr>
          <w:t>Российской</w:t>
        </w:r>
      </w:hyperlink>
      <w:hyperlink r:id="rId32">
        <w:r w:rsidRPr="009F70E4">
          <w:rPr>
            <w:rFonts w:ascii="Cambria" w:hAnsi="Cambria"/>
          </w:rPr>
          <w:t xml:space="preserve"> </w:t>
        </w:r>
      </w:hyperlink>
      <w:hyperlink r:id="rId33">
        <w:r w:rsidRPr="009F70E4">
          <w:rPr>
            <w:rFonts w:ascii="Cambria" w:hAnsi="Cambria"/>
          </w:rPr>
          <w:t>Федерации</w:t>
        </w:r>
      </w:hyperlink>
      <w:hyperlink r:id="rId34">
        <w:r w:rsidRPr="009F70E4">
          <w:rPr>
            <w:rFonts w:ascii="Cambria" w:hAnsi="Cambria"/>
          </w:rPr>
          <w:t>"</w:t>
        </w:r>
      </w:hyperlink>
      <w:hyperlink r:id="rId35">
        <w:r w:rsidRPr="009F70E4">
          <w:rPr>
            <w:rFonts w:ascii="Cambria" w:hAnsi="Cambria"/>
          </w:rPr>
          <w:t xml:space="preserve">, </w:t>
        </w:r>
      </w:hyperlink>
      <w:r>
        <w:rPr>
          <w:rFonts w:ascii="Cambria" w:hAnsi="Cambria"/>
        </w:rPr>
        <w:t xml:space="preserve"> </w:t>
      </w:r>
      <w:hyperlink r:id="rId36">
        <w:r w:rsidRPr="009F70E4">
          <w:rPr>
            <w:rFonts w:ascii="Cambria" w:hAnsi="Cambria"/>
          </w:rPr>
          <w:t>Уставом</w:t>
        </w:r>
      </w:hyperlink>
      <w:hyperlink r:id="rId37">
        <w:r w:rsidRPr="009F70E4">
          <w:rPr>
            <w:rFonts w:ascii="Cambria" w:hAnsi="Cambria"/>
          </w:rPr>
          <w:t xml:space="preserve"> </w:t>
        </w:r>
      </w:hyperlink>
      <w:r w:rsidRPr="009F70E4">
        <w:rPr>
          <w:rFonts w:ascii="Cambria" w:hAnsi="Cambria"/>
        </w:rPr>
        <w:tab/>
      </w:r>
      <w:hyperlink r:id="rId38">
        <w:r w:rsidRPr="009F70E4">
          <w:rPr>
            <w:rFonts w:ascii="Cambria" w:hAnsi="Cambria"/>
          </w:rPr>
          <w:t>муниципального</w:t>
        </w:r>
      </w:hyperlink>
      <w:r w:rsidR="005A7D2A">
        <w:rPr>
          <w:rFonts w:ascii="Cambria" w:hAnsi="Cambria"/>
        </w:rPr>
        <w:t xml:space="preserve"> </w:t>
      </w:r>
      <w:r w:rsidRPr="009F70E4">
        <w:rPr>
          <w:rFonts w:ascii="Cambria" w:hAnsi="Cambria"/>
        </w:rPr>
        <w:t>образования сельское поселение</w:t>
      </w:r>
      <w:r w:rsidRPr="009F70E4">
        <w:rPr>
          <w:rFonts w:ascii="Cambria" w:hAnsi="Cambria"/>
          <w:bCs/>
          <w:kern w:val="2"/>
        </w:rPr>
        <w:t xml:space="preserve"> «Пригородная волость», </w:t>
      </w:r>
      <w:r w:rsidRPr="009F70E4">
        <w:rPr>
          <w:rFonts w:ascii="Cambria" w:hAnsi="Cambria"/>
        </w:rPr>
        <w:t>Собрание  депутатов сельского поселения «Пригородная волость»</w:t>
      </w:r>
      <w:r>
        <w:rPr>
          <w:rFonts w:ascii="Cambria" w:hAnsi="Cambria"/>
        </w:rPr>
        <w:t xml:space="preserve"> РЕШИЛО</w:t>
      </w:r>
      <w:r w:rsidRPr="009F70E4">
        <w:rPr>
          <w:rFonts w:ascii="Cambria" w:hAnsi="Cambria"/>
        </w:rPr>
        <w:t>:</w:t>
      </w:r>
    </w:p>
    <w:p w14:paraId="4201B95F" w14:textId="77777777" w:rsidR="00F92C87" w:rsidRDefault="00A20AEB" w:rsidP="005E411A">
      <w:pPr>
        <w:jc w:val="both"/>
        <w:rPr>
          <w:rFonts w:asciiTheme="majorHAnsi" w:hAnsiTheme="majorHAnsi"/>
        </w:rPr>
      </w:pPr>
      <w:r>
        <w:tab/>
      </w:r>
      <w:r w:rsidR="005E411A">
        <w:t xml:space="preserve">1. Внести изменения </w:t>
      </w:r>
      <w:r w:rsidR="005E411A" w:rsidRPr="005E411A">
        <w:rPr>
          <w:rFonts w:asciiTheme="majorHAnsi" w:hAnsiTheme="majorHAnsi"/>
        </w:rPr>
        <w:t xml:space="preserve">в решение Собрания депутатов сельского поселения «Пригородная волость» </w:t>
      </w:r>
      <w:proofErr w:type="gramStart"/>
      <w:r w:rsidR="005E411A" w:rsidRPr="005E411A">
        <w:rPr>
          <w:rFonts w:asciiTheme="majorHAnsi" w:hAnsiTheme="majorHAnsi"/>
        </w:rPr>
        <w:t>от  28.12.2012</w:t>
      </w:r>
      <w:proofErr w:type="gramEnd"/>
      <w:r w:rsidR="005E411A" w:rsidRPr="005E411A">
        <w:rPr>
          <w:rFonts w:asciiTheme="majorHAnsi" w:hAnsiTheme="majorHAnsi"/>
        </w:rPr>
        <w:t xml:space="preserve"> № 92  «Об утверждении Правил землепользования и застройки сельского поселения «Пригородная волость»</w:t>
      </w:r>
      <w:r w:rsidR="00E24382">
        <w:rPr>
          <w:rFonts w:asciiTheme="majorHAnsi" w:hAnsiTheme="majorHAnsi"/>
        </w:rPr>
        <w:t xml:space="preserve"> ( далее- «Правила»</w:t>
      </w:r>
      <w:r w:rsidR="004B2B8E">
        <w:rPr>
          <w:rFonts w:asciiTheme="majorHAnsi" w:hAnsiTheme="majorHAnsi"/>
        </w:rPr>
        <w:t>)</w:t>
      </w:r>
      <w:r w:rsidR="005E411A">
        <w:rPr>
          <w:rFonts w:asciiTheme="majorHAnsi" w:hAnsiTheme="majorHAnsi"/>
        </w:rPr>
        <w:t>:</w:t>
      </w:r>
    </w:p>
    <w:p w14:paraId="57315397" w14:textId="77777777" w:rsidR="005E411A" w:rsidRPr="004B2B8E" w:rsidRDefault="00A20AEB" w:rsidP="005E411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E411A" w:rsidRPr="004B2B8E">
        <w:rPr>
          <w:rFonts w:asciiTheme="majorHAnsi" w:hAnsiTheme="majorHAnsi"/>
        </w:rPr>
        <w:t xml:space="preserve">1.1. </w:t>
      </w:r>
      <w:r w:rsidR="00E24382" w:rsidRPr="004B2B8E">
        <w:rPr>
          <w:rFonts w:asciiTheme="majorHAnsi" w:hAnsiTheme="majorHAnsi"/>
        </w:rPr>
        <w:t>Абзац 3 раздела «Водоохранные зоны» статьи  75  Правил изложить в новой редакции:</w:t>
      </w:r>
    </w:p>
    <w:p w14:paraId="1A60BF25" w14:textId="77777777" w:rsidR="00E24382" w:rsidRPr="004B2B8E" w:rsidRDefault="00A20AEB" w:rsidP="00E24382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4B2B8E">
        <w:rPr>
          <w:rFonts w:asciiTheme="majorHAnsi" w:hAnsiTheme="majorHAnsi"/>
          <w:sz w:val="24"/>
          <w:szCs w:val="24"/>
        </w:rPr>
        <w:tab/>
      </w:r>
      <w:r w:rsidR="00E24382" w:rsidRPr="004B2B8E">
        <w:rPr>
          <w:rFonts w:asciiTheme="majorHAnsi" w:hAnsiTheme="majorHAnsi"/>
          <w:sz w:val="24"/>
          <w:szCs w:val="24"/>
        </w:rPr>
        <w:t>«Виды запрещенного использования земельных участков, расположенных в границах водоохранных зон рек, других водных объектов:</w:t>
      </w:r>
    </w:p>
    <w:p w14:paraId="0C91A884" w14:textId="77777777" w:rsidR="005E411A" w:rsidRPr="004B2B8E" w:rsidRDefault="00B565B2" w:rsidP="00B565B2">
      <w:pPr>
        <w:pStyle w:val="formattext0"/>
        <w:ind w:firstLine="480"/>
        <w:jc w:val="both"/>
        <w:rPr>
          <w:rFonts w:asciiTheme="majorHAnsi" w:hAnsiTheme="majorHAnsi"/>
          <w:color w:val="000000" w:themeColor="text1"/>
        </w:rPr>
      </w:pPr>
      <w:r w:rsidRPr="004B2B8E">
        <w:rPr>
          <w:rFonts w:asciiTheme="majorHAnsi" w:hAnsiTheme="majorHAnsi"/>
          <w:color w:val="000000" w:themeColor="text1"/>
        </w:rPr>
        <w:t>1</w:t>
      </w:r>
      <w:r w:rsidR="00E24382" w:rsidRPr="004B2B8E">
        <w:rPr>
          <w:rFonts w:asciiTheme="majorHAnsi" w:hAnsiTheme="majorHAnsi"/>
          <w:color w:val="000000" w:themeColor="text1"/>
        </w:rPr>
        <w:t>)</w:t>
      </w:r>
      <w:r w:rsidR="005E411A" w:rsidRPr="004B2B8E">
        <w:rPr>
          <w:rFonts w:asciiTheme="majorHAnsi" w:hAnsiTheme="majorHAnsi"/>
          <w:color w:val="000000" w:themeColor="text1"/>
        </w:rPr>
        <w:t xml:space="preserve">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</w:t>
      </w:r>
      <w:r w:rsidR="005E411A" w:rsidRPr="004B2B8E">
        <w:rPr>
          <w:rStyle w:val="match"/>
          <w:rFonts w:asciiTheme="majorHAnsi" w:eastAsia="Calibri" w:hAnsiTheme="majorHAnsi"/>
          <w:color w:val="000000" w:themeColor="text1"/>
        </w:rPr>
        <w:t>водных</w:t>
      </w:r>
      <w:r w:rsidR="005E411A" w:rsidRPr="004B2B8E">
        <w:rPr>
          <w:rFonts w:asciiTheme="majorHAnsi" w:hAnsiTheme="majorHAnsi"/>
          <w:color w:val="000000" w:themeColor="text1"/>
        </w:rPr>
        <w:t xml:space="preserve">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14:paraId="4AFA7AA9" w14:textId="77777777" w:rsidR="005E411A" w:rsidRPr="004B2B8E" w:rsidRDefault="00B565B2" w:rsidP="00B565B2">
      <w:pPr>
        <w:pStyle w:val="formattext0"/>
        <w:ind w:firstLine="480"/>
        <w:jc w:val="both"/>
        <w:rPr>
          <w:rFonts w:asciiTheme="majorHAnsi" w:hAnsiTheme="majorHAnsi"/>
          <w:color w:val="000000" w:themeColor="text1"/>
        </w:rPr>
      </w:pPr>
      <w:bookmarkStart w:id="0" w:name="P064C"/>
      <w:bookmarkEnd w:id="0"/>
      <w:r w:rsidRPr="004B2B8E">
        <w:rPr>
          <w:rFonts w:asciiTheme="majorHAnsi" w:hAnsiTheme="majorHAnsi"/>
          <w:color w:val="000000" w:themeColor="text1"/>
        </w:rPr>
        <w:t>2</w:t>
      </w:r>
      <w:r w:rsidR="00E24382" w:rsidRPr="004B2B8E">
        <w:rPr>
          <w:rFonts w:asciiTheme="majorHAnsi" w:hAnsiTheme="majorHAnsi"/>
          <w:color w:val="000000" w:themeColor="text1"/>
        </w:rPr>
        <w:t xml:space="preserve">) </w:t>
      </w:r>
      <w:r w:rsidR="005E411A" w:rsidRPr="004B2B8E">
        <w:rPr>
          <w:rFonts w:asciiTheme="majorHAnsi" w:hAnsiTheme="majorHAnsi"/>
          <w:color w:val="000000" w:themeColor="text1"/>
        </w:rPr>
        <w:t xml:space="preserve"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</w:t>
      </w:r>
    </w:p>
    <w:p w14:paraId="064093C5" w14:textId="77777777" w:rsidR="005E411A" w:rsidRPr="004B2B8E" w:rsidRDefault="00B565B2" w:rsidP="00B565B2">
      <w:pPr>
        <w:pStyle w:val="formattext0"/>
        <w:ind w:firstLine="480"/>
        <w:jc w:val="both"/>
        <w:rPr>
          <w:rFonts w:asciiTheme="majorHAnsi" w:hAnsiTheme="majorHAnsi"/>
          <w:color w:val="000000" w:themeColor="text1"/>
        </w:rPr>
      </w:pPr>
      <w:bookmarkStart w:id="1" w:name="P064E"/>
      <w:bookmarkEnd w:id="1"/>
      <w:r w:rsidRPr="004B2B8E">
        <w:rPr>
          <w:rFonts w:asciiTheme="majorHAnsi" w:hAnsiTheme="majorHAnsi"/>
          <w:color w:val="000000" w:themeColor="text1"/>
        </w:rPr>
        <w:t>3</w:t>
      </w:r>
      <w:r w:rsidR="00E24382" w:rsidRPr="004B2B8E">
        <w:rPr>
          <w:rFonts w:asciiTheme="majorHAnsi" w:hAnsiTheme="majorHAnsi"/>
          <w:color w:val="000000" w:themeColor="text1"/>
        </w:rPr>
        <w:t>)</w:t>
      </w:r>
      <w:r w:rsidR="005E411A" w:rsidRPr="004B2B8E">
        <w:rPr>
          <w:rFonts w:asciiTheme="majorHAnsi" w:hAnsiTheme="majorHAnsi"/>
          <w:color w:val="000000" w:themeColor="text1"/>
        </w:rPr>
        <w:t xml:space="preserve"> сброс сточных, в том числе дренажных, </w:t>
      </w:r>
      <w:r w:rsidR="005E411A" w:rsidRPr="004B2B8E">
        <w:rPr>
          <w:rStyle w:val="match"/>
          <w:rFonts w:asciiTheme="majorHAnsi" w:eastAsia="Calibri" w:hAnsiTheme="majorHAnsi"/>
          <w:color w:val="000000" w:themeColor="text1"/>
        </w:rPr>
        <w:t>вод</w:t>
      </w:r>
      <w:r w:rsidR="005E411A" w:rsidRPr="004B2B8E">
        <w:rPr>
          <w:rFonts w:asciiTheme="majorHAnsi" w:hAnsiTheme="majorHAnsi"/>
          <w:color w:val="000000" w:themeColor="text1"/>
        </w:rPr>
        <w:t xml:space="preserve">; </w:t>
      </w:r>
    </w:p>
    <w:p w14:paraId="76718F08" w14:textId="77777777" w:rsidR="00B565B2" w:rsidRPr="004B2B8E" w:rsidRDefault="00B565B2" w:rsidP="00A20AEB">
      <w:pPr>
        <w:pStyle w:val="formattext0"/>
        <w:ind w:firstLine="480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4B2B8E">
        <w:rPr>
          <w:rFonts w:asciiTheme="majorHAnsi" w:hAnsiTheme="majorHAnsi"/>
          <w:color w:val="000000" w:themeColor="text1"/>
        </w:rPr>
        <w:t>4</w:t>
      </w:r>
      <w:r w:rsidR="00E24382" w:rsidRPr="004B2B8E">
        <w:rPr>
          <w:rFonts w:asciiTheme="majorHAnsi" w:hAnsiTheme="majorHAnsi"/>
          <w:color w:val="000000" w:themeColor="text1"/>
        </w:rPr>
        <w:t xml:space="preserve">) </w:t>
      </w:r>
      <w:r w:rsidR="005E411A" w:rsidRPr="004B2B8E">
        <w:rPr>
          <w:rFonts w:asciiTheme="majorHAnsi" w:hAnsiTheme="majorHAnsi"/>
          <w:color w:val="000000" w:themeColor="text1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</w:t>
      </w:r>
      <w:r w:rsidR="005E411A" w:rsidRPr="004B2B8E">
        <w:rPr>
          <w:rFonts w:asciiTheme="majorHAnsi" w:hAnsiTheme="majorHAnsi"/>
          <w:color w:val="000000" w:themeColor="text1"/>
        </w:rPr>
        <w:lastRenderedPageBreak/>
        <w:t xml:space="preserve">соответствии с законодательством </w:t>
      </w:r>
      <w:r w:rsidR="005E411A" w:rsidRPr="004B2B8E">
        <w:rPr>
          <w:rStyle w:val="match"/>
          <w:rFonts w:asciiTheme="majorHAnsi" w:eastAsia="Calibri" w:hAnsiTheme="majorHAnsi"/>
          <w:color w:val="000000" w:themeColor="text1"/>
        </w:rPr>
        <w:t>Российской</w:t>
      </w:r>
      <w:r w:rsidR="005E411A" w:rsidRPr="004B2B8E">
        <w:rPr>
          <w:rFonts w:asciiTheme="majorHAnsi" w:hAnsiTheme="majorHAnsi"/>
          <w:color w:val="000000" w:themeColor="text1"/>
        </w:rPr>
        <w:t xml:space="preserve"> </w:t>
      </w:r>
      <w:r w:rsidR="005E411A" w:rsidRPr="004B2B8E">
        <w:rPr>
          <w:rStyle w:val="match"/>
          <w:rFonts w:asciiTheme="majorHAnsi" w:eastAsia="Calibri" w:hAnsiTheme="majorHAnsi"/>
          <w:color w:val="000000" w:themeColor="text1"/>
        </w:rPr>
        <w:t>Федерации</w:t>
      </w:r>
      <w:r w:rsidR="005E411A" w:rsidRPr="004B2B8E">
        <w:rPr>
          <w:rFonts w:asciiTheme="majorHAnsi" w:hAnsiTheme="majorHAnsi"/>
          <w:color w:val="000000" w:themeColor="text1"/>
        </w:rPr>
        <w:t xml:space="preserve"> о недрах горных отводов и (или) геологических отводов на основании утвержденного технического проекта в соответствии со </w:t>
      </w:r>
      <w:hyperlink r:id="rId39" w:history="1">
        <w:r w:rsidR="005E411A" w:rsidRPr="004B2B8E">
          <w:rPr>
            <w:rStyle w:val="a5"/>
            <w:rFonts w:asciiTheme="majorHAnsi" w:hAnsiTheme="majorHAnsi"/>
            <w:color w:val="000000" w:themeColor="text1"/>
            <w:u w:val="none"/>
          </w:rPr>
          <w:t xml:space="preserve">статьей 19_1 Закона </w:t>
        </w:r>
        <w:r w:rsidR="005E411A" w:rsidRPr="004B2B8E">
          <w:rPr>
            <w:rStyle w:val="match"/>
            <w:rFonts w:asciiTheme="majorHAnsi" w:eastAsia="Calibri" w:hAnsiTheme="majorHAnsi"/>
            <w:color w:val="000000" w:themeColor="text1"/>
          </w:rPr>
          <w:t>Российской</w:t>
        </w:r>
        <w:r w:rsidR="005E411A" w:rsidRPr="004B2B8E">
          <w:rPr>
            <w:rStyle w:val="a5"/>
            <w:rFonts w:asciiTheme="majorHAnsi" w:hAnsiTheme="majorHAnsi"/>
            <w:color w:val="000000" w:themeColor="text1"/>
            <w:u w:val="none"/>
          </w:rPr>
          <w:t xml:space="preserve"> </w:t>
        </w:r>
        <w:r w:rsidR="005E411A" w:rsidRPr="004B2B8E">
          <w:rPr>
            <w:rStyle w:val="match"/>
            <w:rFonts w:asciiTheme="majorHAnsi" w:eastAsia="Calibri" w:hAnsiTheme="majorHAnsi"/>
            <w:color w:val="000000" w:themeColor="text1"/>
          </w:rPr>
          <w:t>Федерации</w:t>
        </w:r>
        <w:r w:rsidR="005E411A" w:rsidRPr="004B2B8E">
          <w:rPr>
            <w:rStyle w:val="a5"/>
            <w:rFonts w:asciiTheme="majorHAnsi" w:hAnsiTheme="majorHAnsi"/>
            <w:color w:val="000000" w:themeColor="text1"/>
            <w:u w:val="none"/>
          </w:rPr>
          <w:t xml:space="preserve"> от 21 февраля 1992 года N 2395-I "О недрах"</w:t>
        </w:r>
      </w:hyperlink>
      <w:r w:rsidR="00A20AEB" w:rsidRPr="004B2B8E">
        <w:rPr>
          <w:rFonts w:asciiTheme="majorHAnsi" w:hAnsiTheme="majorHAnsi"/>
          <w:color w:val="000000" w:themeColor="text1"/>
        </w:rPr>
        <w:t>.</w:t>
      </w:r>
      <w:r w:rsidR="00A20AEB" w:rsidRPr="004B2B8E">
        <w:rPr>
          <w:rFonts w:asciiTheme="majorHAnsi" w:hAnsiTheme="majorHAnsi"/>
        </w:rPr>
        <w:tab/>
      </w:r>
    </w:p>
    <w:p w14:paraId="7D891505" w14:textId="77777777" w:rsidR="00B565B2" w:rsidRDefault="00A20AEB" w:rsidP="00B565B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565B2">
        <w:rPr>
          <w:rFonts w:asciiTheme="majorHAnsi" w:hAnsiTheme="majorHAnsi"/>
        </w:rPr>
        <w:t>1.2. Абзац 4 раздела «Водоохранные зоны» статьи  75  Правил изложить в новой редакции:</w:t>
      </w:r>
    </w:p>
    <w:p w14:paraId="0EF86F69" w14:textId="77777777" w:rsidR="00B565B2" w:rsidRPr="00A20AEB" w:rsidRDefault="00B565B2" w:rsidP="00B565B2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tab/>
      </w:r>
      <w:r w:rsidRPr="00A20AEB">
        <w:rPr>
          <w:rFonts w:asciiTheme="majorHAnsi" w:hAnsiTheme="majorHAnsi"/>
          <w:sz w:val="24"/>
          <w:szCs w:val="24"/>
        </w:rPr>
        <w:t>«В границах прибрежных защитных полос наряду с вышеуказанными ограничениями запрещаются:</w:t>
      </w:r>
    </w:p>
    <w:p w14:paraId="6BD6B5BB" w14:textId="77777777" w:rsidR="00EB4066" w:rsidRDefault="005E411A" w:rsidP="005E411A">
      <w:pPr>
        <w:pStyle w:val="formattext0"/>
        <w:ind w:firstLine="480"/>
        <w:rPr>
          <w:rFonts w:asciiTheme="majorHAnsi" w:hAnsiTheme="majorHAnsi"/>
        </w:rPr>
      </w:pPr>
      <w:bookmarkStart w:id="2" w:name="P0666"/>
      <w:bookmarkEnd w:id="2"/>
      <w:r w:rsidRPr="00A20AEB">
        <w:rPr>
          <w:rFonts w:asciiTheme="majorHAnsi" w:hAnsiTheme="majorHAnsi"/>
        </w:rPr>
        <w:t>1) распашка земель;</w:t>
      </w:r>
      <w:r w:rsidRPr="00A20AEB">
        <w:rPr>
          <w:rFonts w:asciiTheme="majorHAnsi" w:hAnsiTheme="majorHAnsi"/>
        </w:rPr>
        <w:br/>
      </w:r>
      <w:bookmarkStart w:id="3" w:name="P0668"/>
      <w:bookmarkEnd w:id="3"/>
      <w:r w:rsidR="00B565B2" w:rsidRPr="00A20AEB">
        <w:rPr>
          <w:rFonts w:asciiTheme="majorHAnsi" w:hAnsiTheme="majorHAnsi"/>
        </w:rPr>
        <w:t xml:space="preserve">        </w:t>
      </w:r>
      <w:r w:rsidR="004B2B8E">
        <w:rPr>
          <w:rFonts w:asciiTheme="majorHAnsi" w:hAnsiTheme="majorHAnsi"/>
        </w:rPr>
        <w:t xml:space="preserve"> </w:t>
      </w:r>
      <w:r w:rsidRPr="00A20AEB">
        <w:rPr>
          <w:rFonts w:asciiTheme="majorHAnsi" w:hAnsiTheme="majorHAnsi"/>
        </w:rPr>
        <w:t>2) размещение отвалов размываемых грунтов;</w:t>
      </w:r>
      <w:r w:rsidRPr="00A20AEB">
        <w:rPr>
          <w:rFonts w:asciiTheme="majorHAnsi" w:hAnsiTheme="majorHAnsi"/>
        </w:rPr>
        <w:br/>
      </w:r>
      <w:bookmarkStart w:id="4" w:name="P066A"/>
      <w:bookmarkEnd w:id="4"/>
      <w:r w:rsidR="00B565B2" w:rsidRPr="00A20AEB">
        <w:rPr>
          <w:rFonts w:asciiTheme="majorHAnsi" w:hAnsiTheme="majorHAnsi"/>
        </w:rPr>
        <w:t xml:space="preserve">       </w:t>
      </w:r>
      <w:r w:rsidR="004B2B8E">
        <w:rPr>
          <w:rFonts w:asciiTheme="majorHAnsi" w:hAnsiTheme="majorHAnsi"/>
        </w:rPr>
        <w:t xml:space="preserve">  </w:t>
      </w:r>
      <w:r w:rsidRPr="00A20AEB">
        <w:rPr>
          <w:rFonts w:asciiTheme="majorHAnsi" w:hAnsiTheme="majorHAnsi"/>
        </w:rPr>
        <w:t>3) выпас сельскохозяйственных животных и организация для них летних лагерей, ванн</w:t>
      </w:r>
      <w:r w:rsidR="00EB4066">
        <w:rPr>
          <w:rFonts w:asciiTheme="majorHAnsi" w:hAnsiTheme="majorHAnsi"/>
        </w:rPr>
        <w:t>;</w:t>
      </w:r>
    </w:p>
    <w:p w14:paraId="2706B5AE" w14:textId="77777777" w:rsidR="00EB4066" w:rsidRDefault="00EB4066" w:rsidP="005E411A">
      <w:pPr>
        <w:pStyle w:val="formattext0"/>
        <w:ind w:firstLine="48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4 )</w:t>
      </w:r>
      <w:proofErr w:type="gramEnd"/>
      <w:r>
        <w:rPr>
          <w:rFonts w:asciiTheme="majorHAnsi" w:hAnsiTheme="majorHAnsi"/>
        </w:rPr>
        <w:t xml:space="preserve"> размещение дачных и садово-огородных участков под ИЖС;</w:t>
      </w:r>
    </w:p>
    <w:p w14:paraId="477499AB" w14:textId="77777777" w:rsidR="005E411A" w:rsidRDefault="00EB4066" w:rsidP="005E411A">
      <w:pPr>
        <w:pStyle w:val="formattext0"/>
        <w:ind w:firstLine="480"/>
        <w:rPr>
          <w:rFonts w:asciiTheme="majorHAnsi" w:hAnsiTheme="majorHAnsi"/>
        </w:rPr>
      </w:pPr>
      <w:r>
        <w:rPr>
          <w:rFonts w:asciiTheme="majorHAnsi" w:hAnsiTheme="majorHAnsi"/>
        </w:rPr>
        <w:t>5) движение автомобилей и тракторов, кроме автомобилей специального назначения</w:t>
      </w:r>
      <w:r w:rsidR="00A20AEB" w:rsidRPr="00A20AEB">
        <w:rPr>
          <w:rFonts w:asciiTheme="majorHAnsi" w:hAnsiTheme="majorHAnsi"/>
        </w:rPr>
        <w:t>.»</w:t>
      </w:r>
      <w:r w:rsidR="005E411A" w:rsidRPr="00A20AEB">
        <w:rPr>
          <w:rFonts w:asciiTheme="majorHAnsi" w:hAnsiTheme="majorHAnsi"/>
        </w:rPr>
        <w:t>.</w:t>
      </w:r>
    </w:p>
    <w:p w14:paraId="5F381D92" w14:textId="77777777" w:rsidR="00A20AEB" w:rsidRDefault="00A20AEB" w:rsidP="00A20AEB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  <w:r w:rsidRPr="004B2B8E">
        <w:rPr>
          <w:rFonts w:asciiTheme="majorHAnsi" w:hAnsiTheme="majorHAnsi"/>
          <w:sz w:val="24"/>
          <w:szCs w:val="24"/>
        </w:rPr>
        <w:t>2. Обнародовать настоящее</w:t>
      </w:r>
      <w:r w:rsidR="004B2B8E" w:rsidRPr="004B2B8E">
        <w:rPr>
          <w:rFonts w:asciiTheme="majorHAnsi" w:hAnsiTheme="majorHAnsi"/>
          <w:sz w:val="24"/>
          <w:szCs w:val="24"/>
        </w:rPr>
        <w:t xml:space="preserve"> Решение </w:t>
      </w:r>
      <w:r w:rsidRPr="004B2B8E">
        <w:rPr>
          <w:rFonts w:asciiTheme="majorHAnsi" w:hAnsiTheme="majorHAnsi"/>
          <w:sz w:val="24"/>
          <w:szCs w:val="24"/>
        </w:rPr>
        <w:t>в порядке, предусмотренным  Уставом муниципального образования «Пригородная волость»</w:t>
      </w:r>
      <w:r w:rsidR="004B2B8E">
        <w:rPr>
          <w:rFonts w:asciiTheme="majorHAnsi" w:hAnsiTheme="majorHAnsi"/>
          <w:sz w:val="24"/>
          <w:szCs w:val="24"/>
        </w:rPr>
        <w:t xml:space="preserve">, </w:t>
      </w:r>
      <w:r w:rsidR="004B2B8E" w:rsidRPr="004B2B8E">
        <w:rPr>
          <w:rFonts w:asciiTheme="majorHAnsi" w:hAnsiTheme="majorHAnsi"/>
          <w:sz w:val="24"/>
          <w:szCs w:val="24"/>
        </w:rPr>
        <w:t xml:space="preserve"> разме</w:t>
      </w:r>
      <w:r w:rsidR="004B2B8E">
        <w:rPr>
          <w:rFonts w:asciiTheme="majorHAnsi" w:hAnsiTheme="majorHAnsi"/>
          <w:sz w:val="24"/>
          <w:szCs w:val="24"/>
        </w:rPr>
        <w:t>стить</w:t>
      </w:r>
      <w:r w:rsidR="004B2B8E" w:rsidRPr="004B2B8E">
        <w:rPr>
          <w:rFonts w:asciiTheme="majorHAnsi" w:hAnsiTheme="majorHAnsi"/>
          <w:sz w:val="24"/>
          <w:szCs w:val="24"/>
        </w:rPr>
        <w:t xml:space="preserve"> на официальном сайте муниципального образования "Пустошкинский  район" в информационно-телекоммуникационной сети "Интернет".</w:t>
      </w:r>
    </w:p>
    <w:p w14:paraId="06D34BD3" w14:textId="77777777" w:rsidR="004B2B8E" w:rsidRPr="004B2B8E" w:rsidRDefault="004B2B8E" w:rsidP="00A20AEB">
      <w:pPr>
        <w:pStyle w:val="a3"/>
        <w:ind w:left="-567" w:firstLine="567"/>
        <w:jc w:val="both"/>
        <w:rPr>
          <w:rFonts w:asciiTheme="majorHAnsi" w:hAnsiTheme="majorHAnsi"/>
          <w:sz w:val="24"/>
          <w:szCs w:val="24"/>
        </w:rPr>
      </w:pPr>
    </w:p>
    <w:p w14:paraId="731092B3" w14:textId="77777777" w:rsidR="004B2B8E" w:rsidRPr="004B2B8E" w:rsidRDefault="00A20AEB" w:rsidP="004B2B8E">
      <w:pPr>
        <w:pStyle w:val="a3"/>
        <w:ind w:left="-567"/>
        <w:jc w:val="both"/>
        <w:rPr>
          <w:rFonts w:asciiTheme="majorHAnsi" w:hAnsiTheme="majorHAnsi"/>
          <w:sz w:val="24"/>
          <w:szCs w:val="24"/>
        </w:rPr>
      </w:pPr>
      <w:r w:rsidRPr="004B2B8E">
        <w:rPr>
          <w:rFonts w:asciiTheme="majorHAnsi" w:hAnsiTheme="majorHAnsi"/>
          <w:b/>
          <w:sz w:val="24"/>
          <w:szCs w:val="24"/>
        </w:rPr>
        <w:t xml:space="preserve">  </w:t>
      </w:r>
      <w:r w:rsidRPr="004B2B8E">
        <w:rPr>
          <w:rFonts w:asciiTheme="majorHAnsi" w:hAnsiTheme="majorHAnsi"/>
          <w:b/>
          <w:sz w:val="24"/>
          <w:szCs w:val="24"/>
        </w:rPr>
        <w:tab/>
      </w:r>
      <w:r w:rsidRPr="004B2B8E">
        <w:rPr>
          <w:rFonts w:asciiTheme="majorHAnsi" w:hAnsiTheme="majorHAnsi"/>
          <w:sz w:val="24"/>
          <w:szCs w:val="24"/>
        </w:rPr>
        <w:t xml:space="preserve">3. </w:t>
      </w:r>
      <w:r w:rsidR="004B2B8E" w:rsidRPr="004B2B8E">
        <w:rPr>
          <w:rFonts w:asciiTheme="majorHAnsi" w:hAnsiTheme="majorHAnsi"/>
          <w:sz w:val="24"/>
          <w:szCs w:val="24"/>
        </w:rPr>
        <w:t xml:space="preserve"> Настоящее решение вступает в силу с момента его официального обнародования.</w:t>
      </w:r>
    </w:p>
    <w:p w14:paraId="5DD8CDF1" w14:textId="77777777" w:rsidR="00A20AEB" w:rsidRDefault="00A20AEB" w:rsidP="00A20AEB">
      <w:pPr>
        <w:pStyle w:val="a3"/>
        <w:ind w:left="-567"/>
        <w:rPr>
          <w:rFonts w:asciiTheme="majorHAnsi" w:hAnsiTheme="majorHAnsi"/>
          <w:sz w:val="24"/>
          <w:szCs w:val="24"/>
        </w:rPr>
      </w:pPr>
    </w:p>
    <w:p w14:paraId="61618C90" w14:textId="77777777" w:rsidR="004B2B8E" w:rsidRPr="004B2B8E" w:rsidRDefault="004B2B8E" w:rsidP="00A20AEB">
      <w:pPr>
        <w:pStyle w:val="a3"/>
        <w:ind w:left="-567"/>
        <w:rPr>
          <w:rFonts w:asciiTheme="majorHAnsi" w:hAnsiTheme="majorHAnsi"/>
          <w:sz w:val="24"/>
          <w:szCs w:val="24"/>
        </w:rPr>
      </w:pPr>
    </w:p>
    <w:p w14:paraId="765A4D5F" w14:textId="77777777" w:rsidR="00A20AEB" w:rsidRDefault="00A20AEB" w:rsidP="00A20AEB">
      <w:pPr>
        <w:pStyle w:val="a3"/>
        <w:ind w:left="-567"/>
        <w:rPr>
          <w:rFonts w:ascii="Cambria" w:hAnsi="Cambria"/>
          <w:sz w:val="24"/>
          <w:szCs w:val="24"/>
        </w:rPr>
      </w:pPr>
    </w:p>
    <w:p w14:paraId="01572648" w14:textId="77777777" w:rsidR="00A20AEB" w:rsidRPr="00BD79C2" w:rsidRDefault="00A20AEB" w:rsidP="00A20AEB">
      <w:pPr>
        <w:pStyle w:val="a3"/>
        <w:ind w:left="-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Глава </w:t>
      </w:r>
      <w:r w:rsidRPr="00BD79C2">
        <w:rPr>
          <w:rFonts w:ascii="Cambria" w:hAnsi="Cambria"/>
          <w:sz w:val="24"/>
          <w:szCs w:val="24"/>
        </w:rPr>
        <w:t>сельского поселения</w:t>
      </w:r>
    </w:p>
    <w:p w14:paraId="076459DF" w14:textId="77777777" w:rsidR="00A20AEB" w:rsidRDefault="00A20AEB" w:rsidP="00A20AEB">
      <w:pPr>
        <w:pStyle w:val="a3"/>
        <w:ind w:left="-567"/>
        <w:rPr>
          <w:rFonts w:ascii="Cambria" w:hAnsi="Cambria"/>
          <w:sz w:val="24"/>
          <w:szCs w:val="24"/>
        </w:rPr>
      </w:pPr>
      <w:r w:rsidRPr="00BD79C2">
        <w:rPr>
          <w:rFonts w:ascii="Cambria" w:hAnsi="Cambria"/>
          <w:sz w:val="24"/>
          <w:szCs w:val="24"/>
        </w:rPr>
        <w:t xml:space="preserve">«Пригородная волость»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</w:t>
      </w:r>
      <w:r w:rsidRPr="00BD79C2">
        <w:rPr>
          <w:rFonts w:ascii="Cambria" w:hAnsi="Cambria"/>
          <w:sz w:val="24"/>
          <w:szCs w:val="24"/>
        </w:rPr>
        <w:t xml:space="preserve"> А.С.Шупилов</w:t>
      </w:r>
    </w:p>
    <w:p w14:paraId="2FD87EF4" w14:textId="77777777" w:rsidR="00A20AEB" w:rsidRDefault="00A20AEB" w:rsidP="005E411A">
      <w:pPr>
        <w:pStyle w:val="formattext0"/>
        <w:ind w:firstLine="480"/>
        <w:rPr>
          <w:rFonts w:asciiTheme="majorHAnsi" w:hAnsiTheme="majorHAnsi"/>
        </w:rPr>
      </w:pPr>
    </w:p>
    <w:p w14:paraId="1F8B2BCD" w14:textId="77777777" w:rsidR="00A20AEB" w:rsidRPr="00A20AEB" w:rsidRDefault="00A20AEB" w:rsidP="005E411A">
      <w:pPr>
        <w:pStyle w:val="formattext0"/>
        <w:ind w:firstLine="480"/>
        <w:rPr>
          <w:rFonts w:asciiTheme="majorHAnsi" w:hAnsiTheme="majorHAnsi"/>
        </w:rPr>
      </w:pPr>
    </w:p>
    <w:p w14:paraId="391C0870" w14:textId="77777777" w:rsidR="005E411A" w:rsidRPr="005E411A" w:rsidRDefault="005E411A" w:rsidP="005E411A">
      <w:pPr>
        <w:jc w:val="both"/>
      </w:pPr>
    </w:p>
    <w:sectPr w:rsidR="005E411A" w:rsidRPr="005E411A" w:rsidSect="00F92C87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ACD2" w14:textId="77777777" w:rsidR="00C158D0" w:rsidRDefault="00C158D0" w:rsidP="004B2B8E">
      <w:r>
        <w:separator/>
      </w:r>
    </w:p>
  </w:endnote>
  <w:endnote w:type="continuationSeparator" w:id="0">
    <w:p w14:paraId="1D779FC2" w14:textId="77777777" w:rsidR="00C158D0" w:rsidRDefault="00C158D0" w:rsidP="004B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49F4B" w14:textId="77777777" w:rsidR="00C158D0" w:rsidRDefault="00C158D0" w:rsidP="004B2B8E">
      <w:r>
        <w:separator/>
      </w:r>
    </w:p>
  </w:footnote>
  <w:footnote w:type="continuationSeparator" w:id="0">
    <w:p w14:paraId="3842CA2E" w14:textId="77777777" w:rsidR="00C158D0" w:rsidRDefault="00C158D0" w:rsidP="004B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30799"/>
      <w:docPartObj>
        <w:docPartGallery w:val="Page Numbers (Top of Page)"/>
        <w:docPartUnique/>
      </w:docPartObj>
    </w:sdtPr>
    <w:sdtEndPr/>
    <w:sdtContent>
      <w:p w14:paraId="5D5AD322" w14:textId="77777777" w:rsidR="004B2B8E" w:rsidRDefault="00C158D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62ADBA" w14:textId="77777777" w:rsidR="004B2B8E" w:rsidRDefault="004B2B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D"/>
    <w:rsid w:val="00116B7D"/>
    <w:rsid w:val="0048166B"/>
    <w:rsid w:val="004B2B8E"/>
    <w:rsid w:val="005A7D2A"/>
    <w:rsid w:val="005E411A"/>
    <w:rsid w:val="006404AD"/>
    <w:rsid w:val="006719EF"/>
    <w:rsid w:val="006957B8"/>
    <w:rsid w:val="008175CB"/>
    <w:rsid w:val="00950F1A"/>
    <w:rsid w:val="00A20AEB"/>
    <w:rsid w:val="00B565B2"/>
    <w:rsid w:val="00C158D0"/>
    <w:rsid w:val="00E24382"/>
    <w:rsid w:val="00E60F2B"/>
    <w:rsid w:val="00EB4066"/>
    <w:rsid w:val="00EB433D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80FB"/>
  <w15:docId w15:val="{17C75BAC-F1C3-457F-91D5-A9432DB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6B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116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6B7D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5E411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E411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E411A"/>
  </w:style>
  <w:style w:type="character" w:customStyle="1" w:styleId="comment">
    <w:name w:val="comment"/>
    <w:basedOn w:val="a0"/>
    <w:rsid w:val="005E411A"/>
  </w:style>
  <w:style w:type="character" w:styleId="a5">
    <w:name w:val="Hyperlink"/>
    <w:basedOn w:val="a0"/>
    <w:uiPriority w:val="99"/>
    <w:semiHidden/>
    <w:unhideWhenUsed/>
    <w:rsid w:val="005E41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2B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2B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2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http://docs.cntd.ru/document/901876063" TargetMode="External"/><Relationship Id="rId39" Type="http://schemas.openxmlformats.org/officeDocument/2006/relationships/hyperlink" Target="kodeks://link/d?nd=9003403&amp;prevdoc=901982862&amp;point=mark=000000000000000000000000000000000000000000000000008QA0M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76063" TargetMode="External"/><Relationship Id="rId34" Type="http://schemas.openxmlformats.org/officeDocument/2006/relationships/hyperlink" Target="http://docs.cntd.ru/document/90187606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hyperlink" Target="http://docs.cntd.ru/document/901876063" TargetMode="External"/><Relationship Id="rId33" Type="http://schemas.openxmlformats.org/officeDocument/2006/relationships/hyperlink" Target="http://docs.cntd.ru/document/901876063" TargetMode="External"/><Relationship Id="rId38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1876063" TargetMode="External"/><Relationship Id="rId29" Type="http://schemas.openxmlformats.org/officeDocument/2006/relationships/hyperlink" Target="http://docs.cntd.ru/document/90187606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1876063" TargetMode="External"/><Relationship Id="rId32" Type="http://schemas.openxmlformats.org/officeDocument/2006/relationships/hyperlink" Target="http://docs.cntd.ru/document/901876063" TargetMode="External"/><Relationship Id="rId37" Type="http://schemas.openxmlformats.org/officeDocument/2006/relationships/hyperlink" Target="http://docs.cntd.ru/document/901876063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1876063" TargetMode="External"/><Relationship Id="rId28" Type="http://schemas.openxmlformats.org/officeDocument/2006/relationships/hyperlink" Target="http://docs.cntd.ru/document/901876063" TargetMode="External"/><Relationship Id="rId36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901876063" TargetMode="External"/><Relationship Id="rId31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hyperlink" Target="http://docs.cntd.ru/document/901876063" TargetMode="External"/><Relationship Id="rId30" Type="http://schemas.openxmlformats.org/officeDocument/2006/relationships/hyperlink" Target="http://docs.cntd.ru/document/901876063" TargetMode="External"/><Relationship Id="rId35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2021-07-19T05:52:00Z</cp:lastPrinted>
  <dcterms:created xsi:type="dcterms:W3CDTF">2021-09-17T11:48:00Z</dcterms:created>
  <dcterms:modified xsi:type="dcterms:W3CDTF">2021-09-17T11:48:00Z</dcterms:modified>
</cp:coreProperties>
</file>