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7C0" w:rsidRDefault="007A77C0" w:rsidP="007A77C0">
      <w:pPr>
        <w:spacing w:after="0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4 </w:t>
      </w:r>
    </w:p>
    <w:p w:rsidR="007A77C0" w:rsidRPr="001D30E4" w:rsidRDefault="007A77C0" w:rsidP="007A77C0">
      <w:pPr>
        <w:spacing w:after="0"/>
        <w:jc w:val="right"/>
        <w:rPr>
          <w:rFonts w:ascii="Times New Roman" w:eastAsia="Calibri" w:hAnsi="Times New Roman"/>
          <w:sz w:val="24"/>
          <w:szCs w:val="24"/>
        </w:rPr>
      </w:pPr>
    </w:p>
    <w:p w:rsidR="007A77C0" w:rsidRDefault="007A77C0" w:rsidP="007A77C0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Информационная карта 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документации</w:t>
      </w:r>
      <w:r>
        <w:rPr>
          <w:rFonts w:ascii="Times New Roman" w:eastAsia="Calibri" w:hAnsi="Times New Roman"/>
          <w:b/>
          <w:bCs/>
          <w:sz w:val="28"/>
          <w:szCs w:val="28"/>
        </w:rPr>
        <w:t xml:space="preserve"> об открытом аукционе в электронной форме</w:t>
      </w:r>
    </w:p>
    <w:p w:rsidR="007A77C0" w:rsidRPr="007F3135" w:rsidRDefault="007A77C0" w:rsidP="007A77C0">
      <w:pPr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7F3135">
        <w:rPr>
          <w:rFonts w:ascii="Times New Roman" w:eastAsia="Calibri" w:hAnsi="Times New Roman"/>
          <w:sz w:val="28"/>
          <w:szCs w:val="28"/>
        </w:rPr>
        <w:t xml:space="preserve">на право заключить муниципальный контракт </w:t>
      </w:r>
      <w:r>
        <w:rPr>
          <w:rFonts w:ascii="Times New Roman" w:eastAsia="Calibri" w:hAnsi="Times New Roman"/>
          <w:sz w:val="28"/>
          <w:szCs w:val="28"/>
        </w:rPr>
        <w:t>на поставку технологического оборудования для пищеблоков муниципальных учреждений образования Пустошкинского района</w:t>
      </w:r>
    </w:p>
    <w:p w:rsidR="007A77C0" w:rsidRDefault="007A77C0" w:rsidP="007A77C0">
      <w:pPr>
        <w:spacing w:after="0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Информационный </w:t>
      </w:r>
      <w:r>
        <w:rPr>
          <w:rFonts w:ascii="Times New Roman" w:eastAsia="Calibri" w:hAnsi="Times New Roman"/>
          <w:b/>
          <w:color w:val="000000"/>
          <w:sz w:val="28"/>
          <w:szCs w:val="28"/>
        </w:rPr>
        <w:t>раздел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:</w:t>
      </w:r>
    </w:p>
    <w:p w:rsidR="007A77C0" w:rsidRDefault="007A77C0" w:rsidP="007A77C0">
      <w:pPr>
        <w:numPr>
          <w:ilvl w:val="0"/>
          <w:numId w:val="3"/>
        </w:numPr>
        <w:tabs>
          <w:tab w:val="left" w:pos="567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Дата размещения извещения на официальном сайте: </w:t>
      </w:r>
      <w:r>
        <w:rPr>
          <w:rFonts w:ascii="Times New Roman" w:hAnsi="Times New Roman"/>
          <w:sz w:val="28"/>
          <w:szCs w:val="28"/>
        </w:rPr>
        <w:t>«</w:t>
      </w:r>
      <w:r w:rsidR="00563993">
        <w:rPr>
          <w:rFonts w:ascii="Times New Roman" w:hAnsi="Times New Roman"/>
          <w:sz w:val="28"/>
          <w:szCs w:val="28"/>
        </w:rPr>
        <w:t>0</w:t>
      </w:r>
      <w:r w:rsidR="00454D1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» </w:t>
      </w:r>
      <w:r w:rsidR="00563993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2011г.</w:t>
      </w:r>
    </w:p>
    <w:p w:rsidR="007A77C0" w:rsidRDefault="007A77C0" w:rsidP="007A77C0">
      <w:pPr>
        <w:numPr>
          <w:ilvl w:val="0"/>
          <w:numId w:val="3"/>
        </w:numPr>
        <w:tabs>
          <w:tab w:val="left" w:pos="567"/>
        </w:tabs>
        <w:spacing w:after="0" w:line="100" w:lineRule="atLeast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Способ размещения заказа: Открытый аукцион в электронной форме.</w:t>
      </w:r>
    </w:p>
    <w:p w:rsidR="007A77C0" w:rsidRPr="007F3135" w:rsidRDefault="007A77C0" w:rsidP="007A77C0">
      <w:pPr>
        <w:numPr>
          <w:ilvl w:val="0"/>
          <w:numId w:val="4"/>
        </w:numPr>
        <w:tabs>
          <w:tab w:val="clear" w:pos="720"/>
          <w:tab w:val="num" w:pos="502"/>
          <w:tab w:val="left" w:pos="1134"/>
        </w:tabs>
        <w:spacing w:after="0"/>
        <w:ind w:left="-21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Наименование, место нахождения (почтовый адрес), адрес электронной почты, номера контактных телефонов </w:t>
      </w:r>
      <w:r>
        <w:rPr>
          <w:rFonts w:ascii="Times New Roman" w:eastAsia="Calibri" w:hAnsi="Times New Roman"/>
          <w:b/>
          <w:sz w:val="28"/>
          <w:szCs w:val="28"/>
        </w:rPr>
        <w:t>муниципального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заказчика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Администрация Пустошкинского района, 182300, Псковская область,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Пустошка, ул. Революции, д. 39; тел. 8(81142) 2-12-90; факс: 8(81142) 2-19-91;</w:t>
      </w:r>
      <w:r w:rsidRPr="007F3135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e-mail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pstadmin@ellink.ru</w:t>
      </w:r>
      <w:proofErr w:type="spellEnd"/>
      <w:r>
        <w:rPr>
          <w:rFonts w:ascii="Times New Roman" w:eastAsia="Calibri" w:hAnsi="Times New Roman"/>
          <w:sz w:val="28"/>
          <w:szCs w:val="28"/>
        </w:rPr>
        <w:t>.</w:t>
      </w:r>
    </w:p>
    <w:p w:rsidR="007A77C0" w:rsidRPr="007F3135" w:rsidRDefault="007A77C0" w:rsidP="007A77C0">
      <w:pPr>
        <w:numPr>
          <w:ilvl w:val="0"/>
          <w:numId w:val="4"/>
        </w:numPr>
        <w:tabs>
          <w:tab w:val="clear" w:pos="720"/>
          <w:tab w:val="num" w:pos="502"/>
          <w:tab w:val="left" w:pos="1134"/>
        </w:tabs>
        <w:spacing w:after="0"/>
        <w:ind w:left="-218"/>
        <w:jc w:val="both"/>
        <w:rPr>
          <w:rFonts w:ascii="Times New Roman" w:eastAsia="Calibri" w:hAnsi="Times New Roman"/>
          <w:sz w:val="28"/>
          <w:szCs w:val="28"/>
        </w:rPr>
      </w:pPr>
      <w:r w:rsidRPr="007F3135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Наименование, место нахождения (почтовый адрес), адрес электронной почты, номера контактных телефонов </w:t>
      </w:r>
      <w:r w:rsidRPr="007F3135">
        <w:rPr>
          <w:rFonts w:ascii="Times New Roman" w:hAnsi="Times New Roman"/>
          <w:b/>
          <w:bCs/>
          <w:color w:val="000000"/>
          <w:sz w:val="28"/>
          <w:szCs w:val="28"/>
        </w:rPr>
        <w:t>уполномоченного органа по размещению заказа</w:t>
      </w:r>
      <w:r w:rsidRPr="007F3135">
        <w:rPr>
          <w:rFonts w:ascii="Times New Roman" w:eastAsia="Calibri" w:hAnsi="Times New Roman"/>
          <w:color w:val="000000"/>
          <w:sz w:val="28"/>
          <w:szCs w:val="28"/>
        </w:rPr>
        <w:t>:</w:t>
      </w:r>
      <w:r w:rsidRPr="007F3135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Пустошкинского района, 182300, Псковская область,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Пустошка, ул. Революции, д. 39; тел. 8(81142) 2-12-90; факс: 8(81142) 2-19-91;</w:t>
      </w:r>
      <w:r w:rsidRPr="007F3135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e-mail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pstadmin@ellink.ru</w:t>
      </w:r>
      <w:proofErr w:type="spellEnd"/>
      <w:r>
        <w:rPr>
          <w:rFonts w:ascii="Times New Roman" w:eastAsia="Calibri" w:hAnsi="Times New Roman"/>
          <w:sz w:val="28"/>
          <w:szCs w:val="28"/>
        </w:rPr>
        <w:t>.</w:t>
      </w:r>
    </w:p>
    <w:p w:rsidR="007A77C0" w:rsidRPr="007F3135" w:rsidRDefault="007A77C0" w:rsidP="007A77C0">
      <w:pPr>
        <w:numPr>
          <w:ilvl w:val="0"/>
          <w:numId w:val="2"/>
        </w:numPr>
        <w:tabs>
          <w:tab w:val="left" w:pos="1134"/>
        </w:tabs>
        <w:suppressAutoHyphens w:val="0"/>
        <w:spacing w:after="0"/>
        <w:ind w:firstLine="35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F31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Адрес электронной площадки в сети "Интернет"</w:t>
      </w:r>
      <w:r w:rsidRPr="007F313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: </w:t>
      </w:r>
      <w:r w:rsidRPr="007F3135">
        <w:rPr>
          <w:rFonts w:ascii="Times New Roman" w:hAnsi="Times New Roman"/>
          <w:sz w:val="28"/>
          <w:szCs w:val="28"/>
        </w:rPr>
        <w:t>http://www.sberbank-ast.ru/</w:t>
      </w:r>
      <w:r w:rsidRPr="007F31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;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Источник финансирования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Бюджет муниципального образования Пустошкинский район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Предмет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муниципального</w:t>
      </w:r>
      <w:r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контракта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  <w:lang w:val="en-US"/>
        </w:rPr>
        <w:t xml:space="preserve">. </w:t>
      </w:r>
    </w:p>
    <w:p w:rsidR="007A77C0" w:rsidRPr="007F3135" w:rsidRDefault="007A77C0" w:rsidP="007A77C0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Поставка технологического оборудования для пищеблоков муниципальных учреждений образования Пустошкинского района.</w:t>
      </w:r>
    </w:p>
    <w:tbl>
      <w:tblPr>
        <w:tblW w:w="0" w:type="auto"/>
        <w:tblInd w:w="108" w:type="dxa"/>
        <w:tblLayout w:type="fixed"/>
        <w:tblLook w:val="0000"/>
      </w:tblPr>
      <w:tblGrid>
        <w:gridCol w:w="720"/>
        <w:gridCol w:w="4320"/>
        <w:gridCol w:w="1440"/>
        <w:gridCol w:w="1440"/>
        <w:gridCol w:w="1640"/>
      </w:tblGrid>
      <w:tr w:rsidR="007A77C0" w:rsidTr="00257B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7A77C0" w:rsidRDefault="007A77C0" w:rsidP="00257B67">
            <w:pPr>
              <w:widowControl w:val="0"/>
              <w:suppressLineNumber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 xml:space="preserve">№ </w:t>
            </w:r>
          </w:p>
          <w:p w:rsidR="007A77C0" w:rsidRDefault="007A77C0" w:rsidP="00257B67">
            <w:pPr>
              <w:widowControl w:val="0"/>
              <w:suppressLineNumbers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п</w:t>
            </w:r>
            <w:proofErr w:type="spellEnd"/>
            <w:proofErr w:type="gramEnd"/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/</w:t>
            </w:r>
            <w:proofErr w:type="spellStart"/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77C0" w:rsidRDefault="007A77C0" w:rsidP="00257B67">
            <w:pPr>
              <w:widowControl w:val="0"/>
              <w:suppressLineNumber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Наименование товаров (работ, услуг)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77C0" w:rsidRDefault="007A77C0" w:rsidP="00257B67">
            <w:pPr>
              <w:widowControl w:val="0"/>
              <w:suppressLineNumbers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ОКДП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77C0" w:rsidRDefault="007A77C0" w:rsidP="00257B67">
            <w:pPr>
              <w:widowControl w:val="0"/>
              <w:suppressLineNumber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 xml:space="preserve">Единица </w:t>
            </w:r>
          </w:p>
          <w:p w:rsidR="007A77C0" w:rsidRDefault="007A77C0" w:rsidP="00257B67">
            <w:pPr>
              <w:widowControl w:val="0"/>
              <w:suppressLineNumbers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измерения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A77C0" w:rsidRDefault="007A77C0" w:rsidP="00257B67">
            <w:pPr>
              <w:widowControl w:val="0"/>
              <w:suppressLineNumber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Количество</w:t>
            </w:r>
          </w:p>
          <w:p w:rsidR="007A77C0" w:rsidRDefault="007A77C0" w:rsidP="00257B67">
            <w:pPr>
              <w:widowControl w:val="0"/>
              <w:suppressLineNumbers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(объем)</w:t>
            </w:r>
          </w:p>
        </w:tc>
      </w:tr>
      <w:tr w:rsidR="007A77C0" w:rsidTr="00257B67"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7C0" w:rsidRDefault="007A77C0" w:rsidP="00257B67">
            <w:pPr>
              <w:suppressLineNumbers/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A77C0" w:rsidRPr="007A77C0" w:rsidRDefault="007A77C0" w:rsidP="007A77C0">
            <w:pPr>
              <w:snapToGrid w:val="0"/>
              <w:spacing w:after="0" w:line="100" w:lineRule="atLeast"/>
              <w:rPr>
                <w:rFonts w:ascii="Times New Roman" w:eastAsia="Lucida Sans Unicode" w:hAnsi="Times New Roman"/>
                <w:color w:val="000000"/>
                <w:szCs w:val="24"/>
                <w:lang w:eastAsia="en-US" w:bidi="en-US"/>
              </w:rPr>
            </w:pPr>
            <w:r w:rsidRPr="007A77C0">
              <w:rPr>
                <w:rFonts w:ascii="Times New Roman" w:eastAsia="Lucida Sans Unicode" w:hAnsi="Times New Roman"/>
                <w:color w:val="000000"/>
                <w:szCs w:val="24"/>
                <w:lang w:eastAsia="en-US" w:bidi="en-US"/>
              </w:rPr>
              <w:t>Поставка технологического оборудования для пищеблоков муниципальных учреждений образования Пустошкинского района.</w:t>
            </w:r>
          </w:p>
          <w:p w:rsidR="007A77C0" w:rsidRDefault="007A77C0" w:rsidP="007A77C0">
            <w:pPr>
              <w:snapToGrid w:val="0"/>
              <w:spacing w:after="0" w:line="100" w:lineRule="atLeast"/>
              <w:rPr>
                <w:rFonts w:ascii="Times New Roman" w:eastAsia="Lucida Sans Unicode" w:hAnsi="Times New Roman"/>
                <w:color w:val="000000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color w:val="000000"/>
                <w:szCs w:val="24"/>
                <w:lang w:eastAsia="en-US" w:bidi="en-US"/>
              </w:rPr>
              <w:t>Характеристики: В соответствии с  разделом "Техническое задание" являющемся частью документации об аукционе в электронной форме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A77C0" w:rsidRDefault="007A77C0" w:rsidP="00257B67">
            <w:pPr>
              <w:snapToGrid w:val="0"/>
              <w:spacing w:after="0" w:line="100" w:lineRule="atLeast"/>
              <w:rPr>
                <w:rFonts w:ascii="Times New Roman" w:eastAsia="Lucida Sans Unicode" w:hAnsi="Times New Roman"/>
                <w:color w:val="000000"/>
                <w:lang w:eastAsia="en-US" w:bidi="en-US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A77C0" w:rsidRPr="00563993" w:rsidRDefault="007A77C0" w:rsidP="00257B67">
            <w:pPr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color w:val="000000"/>
                <w:lang w:eastAsia="en-US" w:bidi="en-US"/>
              </w:rPr>
            </w:pP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A77C0" w:rsidRPr="00563993" w:rsidRDefault="007A77C0" w:rsidP="00257B6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color w:val="000000"/>
                <w:lang w:eastAsia="en-US" w:bidi="en-US"/>
              </w:rPr>
            </w:pPr>
          </w:p>
        </w:tc>
      </w:tr>
    </w:tbl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before="60" w:after="0"/>
        <w:ind w:firstLine="35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Начальная (максимальная) цена </w:t>
      </w:r>
      <w:r>
        <w:rPr>
          <w:rFonts w:ascii="Times New Roman" w:eastAsia="Calibri" w:hAnsi="Times New Roman"/>
          <w:b/>
          <w:sz w:val="28"/>
          <w:szCs w:val="28"/>
        </w:rPr>
        <w:t>муниципального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контракта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7A77C0" w:rsidRDefault="007A77C0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632100,00 (шестьсот тридцать две тысячи сто) рублей 00 коп.</w:t>
      </w:r>
    </w:p>
    <w:p w:rsidR="007A77C0" w:rsidRDefault="007A77C0" w:rsidP="007A77C0">
      <w:pPr>
        <w:spacing w:after="0" w:line="100" w:lineRule="atLeast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Обоснование начальной (максимальной) цены контракта: </w:t>
      </w:r>
    </w:p>
    <w:p w:rsidR="007A77C0" w:rsidRDefault="007A77C0" w:rsidP="007A77C0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Обоснование начальной (максимальной) цены контракта – указано в Приложении 3 к документации об открытом аукционе в электронной форме.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Место поставки товаров (выполнения работ, оказания услуг)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7A77C0" w:rsidRPr="00BC289B" w:rsidRDefault="007A77C0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eastAsia="Calibri" w:hAnsi="Times New Roman"/>
          <w:bCs/>
          <w:color w:val="000000"/>
          <w:sz w:val="28"/>
          <w:szCs w:val="28"/>
        </w:rPr>
        <w:t>Пустошкинский район</w:t>
      </w:r>
      <w:r w:rsidR="00C76F80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: д. Вербилово, д. </w:t>
      </w:r>
      <w:proofErr w:type="spellStart"/>
      <w:r w:rsidR="00C76F80">
        <w:rPr>
          <w:rFonts w:ascii="Times New Roman" w:eastAsia="Calibri" w:hAnsi="Times New Roman"/>
          <w:bCs/>
          <w:color w:val="000000"/>
          <w:sz w:val="28"/>
          <w:szCs w:val="28"/>
        </w:rPr>
        <w:t>Гультяи</w:t>
      </w:r>
      <w:proofErr w:type="spellEnd"/>
      <w:r w:rsidR="00C76F80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, д. </w:t>
      </w:r>
      <w:proofErr w:type="spellStart"/>
      <w:r w:rsidR="00C76F80">
        <w:rPr>
          <w:rFonts w:ascii="Times New Roman" w:eastAsia="Calibri" w:hAnsi="Times New Roman"/>
          <w:bCs/>
          <w:color w:val="000000"/>
          <w:sz w:val="28"/>
          <w:szCs w:val="28"/>
        </w:rPr>
        <w:t>Забелевица</w:t>
      </w:r>
      <w:proofErr w:type="spellEnd"/>
      <w:r w:rsidR="00C76F80">
        <w:rPr>
          <w:rFonts w:ascii="Times New Roman" w:eastAsia="Calibri" w:hAnsi="Times New Roman"/>
          <w:bCs/>
          <w:color w:val="000000"/>
          <w:sz w:val="28"/>
          <w:szCs w:val="28"/>
        </w:rPr>
        <w:t>, д. Красное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, </w:t>
      </w:r>
      <w:r w:rsidR="00C76F80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г. Пустошка, 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>Псковская область</w:t>
      </w:r>
      <w:proofErr w:type="gramEnd"/>
    </w:p>
    <w:p w:rsidR="00563993" w:rsidRPr="00563993" w:rsidRDefault="007A77C0" w:rsidP="00563993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Сроки (периоды) поставки товаров (выполнения работ, оказания услуг)</w:t>
      </w:r>
      <w:r>
        <w:rPr>
          <w:rFonts w:ascii="Times New Roman" w:eastAsia="Calibri" w:hAnsi="Times New Roman"/>
          <w:sz w:val="28"/>
          <w:szCs w:val="28"/>
        </w:rPr>
        <w:t>:</w:t>
      </w:r>
      <w:r w:rsidR="00563993">
        <w:rPr>
          <w:rFonts w:ascii="Times New Roman" w:eastAsia="Calibri" w:hAnsi="Times New Roman"/>
          <w:sz w:val="28"/>
          <w:szCs w:val="28"/>
        </w:rPr>
        <w:t xml:space="preserve"> </w:t>
      </w:r>
    </w:p>
    <w:p w:rsidR="007A77C0" w:rsidRPr="00563993" w:rsidRDefault="00563993" w:rsidP="00563993">
      <w:pPr>
        <w:jc w:val="both"/>
        <w:rPr>
          <w:rFonts w:ascii="Times New Roman" w:hAnsi="Times New Roman"/>
          <w:sz w:val="28"/>
          <w:szCs w:val="28"/>
        </w:rPr>
      </w:pPr>
      <w:r w:rsidRPr="00563993">
        <w:rPr>
          <w:rFonts w:ascii="Times New Roman" w:hAnsi="Times New Roman"/>
          <w:sz w:val="28"/>
          <w:szCs w:val="28"/>
        </w:rPr>
        <w:t>Поставщик поставляет Товар в течение 30 дней с момента подписания муниципального контракта.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Условия поставки товаров (выполнения работ, оказания услуг)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7A77C0" w:rsidRDefault="00563993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соответствие с требованиями документации об открытом аукционе в электронной форме.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товара:</w:t>
      </w:r>
    </w:p>
    <w:p w:rsidR="00563993" w:rsidRPr="00563993" w:rsidRDefault="00563993" w:rsidP="00563993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563993">
        <w:rPr>
          <w:rFonts w:ascii="Times New Roman" w:eastAsia="Calibri" w:hAnsi="Times New Roman"/>
          <w:sz w:val="28"/>
          <w:szCs w:val="28"/>
        </w:rPr>
        <w:t xml:space="preserve">Поставщик </w:t>
      </w:r>
      <w:r>
        <w:rPr>
          <w:rFonts w:ascii="Times New Roman" w:eastAsia="Calibri" w:hAnsi="Times New Roman"/>
          <w:sz w:val="28"/>
          <w:szCs w:val="28"/>
        </w:rPr>
        <w:t>устанавливает на Товар</w:t>
      </w:r>
      <w:r w:rsidRPr="00563993">
        <w:rPr>
          <w:rFonts w:ascii="Times New Roman" w:eastAsia="Calibri" w:hAnsi="Times New Roman"/>
          <w:sz w:val="28"/>
          <w:szCs w:val="28"/>
        </w:rPr>
        <w:t xml:space="preserve"> гарантийный срок не менее 30 месяцев </w:t>
      </w:r>
      <w:proofErr w:type="gramStart"/>
      <w:r w:rsidRPr="00563993">
        <w:rPr>
          <w:rFonts w:ascii="Times New Roman" w:eastAsia="Calibri" w:hAnsi="Times New Roman"/>
          <w:sz w:val="28"/>
          <w:szCs w:val="28"/>
        </w:rPr>
        <w:t>с даты подписания</w:t>
      </w:r>
      <w:proofErr w:type="gramEnd"/>
      <w:r w:rsidRPr="00563993">
        <w:rPr>
          <w:rFonts w:ascii="Times New Roman" w:eastAsia="Calibri" w:hAnsi="Times New Roman"/>
          <w:sz w:val="28"/>
          <w:szCs w:val="28"/>
        </w:rPr>
        <w:t xml:space="preserve"> сторонами акта приёма-передачи Товара.</w:t>
      </w:r>
    </w:p>
    <w:p w:rsidR="00563993" w:rsidRPr="00563993" w:rsidRDefault="00563993" w:rsidP="00563993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563993">
        <w:rPr>
          <w:rFonts w:ascii="Times New Roman" w:eastAsia="Calibri" w:hAnsi="Times New Roman"/>
          <w:sz w:val="28"/>
          <w:szCs w:val="28"/>
        </w:rPr>
        <w:t>Срок действия  гарантии производителя на данный товар не менее 24 месяцев.</w:t>
      </w:r>
    </w:p>
    <w:p w:rsidR="007A77C0" w:rsidRDefault="007A77C0" w:rsidP="00563993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Форма, сроки и порядок оплаты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поставок товаров (выполнения работ, оказания услуг)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: </w:t>
      </w:r>
    </w:p>
    <w:p w:rsidR="00563993" w:rsidRPr="00563993" w:rsidRDefault="00563993" w:rsidP="00563993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563993">
        <w:rPr>
          <w:rFonts w:ascii="Times New Roman" w:eastAsia="Calibri" w:hAnsi="Times New Roman"/>
          <w:sz w:val="28"/>
          <w:szCs w:val="28"/>
        </w:rPr>
        <w:t>Оплата поставленного товара осуществляется безналичным путем, перечислением платежным поручением денежных средств на расчетный счет Поставщика, в течение 30-ти банковских дней со дня поставки товара и подписания Заказчиком и Поставщиком акта приема-передачи товара на основании предоставленных Поставщиком приемо-сдаточных документов, подписанных Поставщиком и получателями.</w:t>
      </w:r>
    </w:p>
    <w:p w:rsidR="00563993" w:rsidRPr="00563993" w:rsidRDefault="00563993" w:rsidP="00563993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563993">
        <w:rPr>
          <w:rFonts w:ascii="Times New Roman" w:eastAsia="Calibri" w:hAnsi="Times New Roman"/>
          <w:sz w:val="28"/>
          <w:szCs w:val="28"/>
        </w:rPr>
        <w:t>Днём оплаты считается день списания денежных средств со счёта  Заказчика.</w:t>
      </w:r>
    </w:p>
    <w:p w:rsidR="007A77C0" w:rsidRDefault="007A77C0" w:rsidP="00563993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Порядок формирования цены контракта</w:t>
      </w:r>
      <w:r>
        <w:rPr>
          <w:rFonts w:ascii="Times New Roman" w:eastAsia="Calibri" w:hAnsi="Times New Roman"/>
          <w:sz w:val="28"/>
          <w:szCs w:val="28"/>
        </w:rPr>
        <w:t xml:space="preserve">: </w:t>
      </w:r>
    </w:p>
    <w:p w:rsidR="007A77C0" w:rsidRDefault="007A77C0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Цена должна быть указана с учетом расходов на </w:t>
      </w:r>
      <w:r w:rsidR="00563993">
        <w:rPr>
          <w:rFonts w:ascii="Times New Roman" w:eastAsia="Calibri" w:hAnsi="Times New Roman"/>
          <w:bCs/>
          <w:color w:val="000000"/>
          <w:sz w:val="28"/>
          <w:szCs w:val="28"/>
        </w:rPr>
        <w:t>доставку товара до Заказчика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>, страхование, уплату таможенных пошлин, налогов, сборов</w:t>
      </w:r>
      <w:r w:rsidR="0056399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и других обязательных платежей, в том числе НДС, гарантийное обслуживание поставленного товара.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Начало подачи заявок на участие в открытом аукционе в электронной форме</w:t>
      </w:r>
      <w:r>
        <w:rPr>
          <w:rFonts w:ascii="Times New Roman" w:eastAsia="Calibri" w:hAnsi="Times New Roman"/>
          <w:sz w:val="28"/>
          <w:szCs w:val="28"/>
        </w:rPr>
        <w:t>: с момента размещения на официальном сайте</w:t>
      </w:r>
      <w:r>
        <w:rPr>
          <w:rFonts w:ascii="Times New Roman" w:hAnsi="Times New Roman"/>
          <w:sz w:val="28"/>
          <w:szCs w:val="28"/>
        </w:rPr>
        <w:t>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 xml:space="preserve"> Место подачи заявок на участие в </w:t>
      </w:r>
      <w:r>
        <w:rPr>
          <w:rFonts w:ascii="Times New Roman" w:eastAsia="Calibri" w:hAnsi="Times New Roman"/>
          <w:b/>
          <w:bCs/>
          <w:sz w:val="28"/>
          <w:szCs w:val="28"/>
        </w:rPr>
        <w:t>открытом аукционе в электронной форме</w:t>
      </w:r>
      <w:r>
        <w:rPr>
          <w:rFonts w:ascii="Times New Roman" w:eastAsia="Calibri" w:hAnsi="Times New Roman"/>
          <w:sz w:val="28"/>
          <w:szCs w:val="28"/>
        </w:rPr>
        <w:t>: оператору электронной торговой площадки в форме двух электронных документов.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Дата и время окончания срока подачи заявок на участие в открытом аукционе в электронной форме</w:t>
      </w:r>
      <w:r>
        <w:rPr>
          <w:rFonts w:ascii="Times New Roman" w:eastAsia="Calibri" w:hAnsi="Times New Roman"/>
          <w:sz w:val="28"/>
          <w:szCs w:val="28"/>
        </w:rPr>
        <w:t>: 10 час. 00 мин. «</w:t>
      </w:r>
      <w:r w:rsidR="00454D18">
        <w:rPr>
          <w:rFonts w:ascii="Times New Roman" w:eastAsia="Calibri" w:hAnsi="Times New Roman"/>
          <w:sz w:val="28"/>
          <w:szCs w:val="28"/>
        </w:rPr>
        <w:t>12</w:t>
      </w:r>
      <w:r>
        <w:rPr>
          <w:rFonts w:ascii="Times New Roman" w:eastAsia="Calibri" w:hAnsi="Times New Roman"/>
          <w:sz w:val="28"/>
          <w:szCs w:val="28"/>
        </w:rPr>
        <w:t>» сентября 2011г.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Дата </w:t>
      </w:r>
      <w:proofErr w:type="gramStart"/>
      <w:r>
        <w:rPr>
          <w:rFonts w:ascii="Times New Roman" w:eastAsia="Calibri" w:hAnsi="Times New Roman"/>
          <w:b/>
          <w:sz w:val="28"/>
          <w:szCs w:val="28"/>
        </w:rPr>
        <w:t>окончания срока рассмотрения первых частей заявок</w:t>
      </w:r>
      <w:proofErr w:type="gramEnd"/>
      <w:r>
        <w:rPr>
          <w:rFonts w:ascii="Times New Roman" w:eastAsia="Calibri" w:hAnsi="Times New Roman"/>
          <w:b/>
          <w:sz w:val="28"/>
          <w:szCs w:val="28"/>
        </w:rPr>
        <w:t xml:space="preserve"> на участие в открытом аукционе в электронной форме</w:t>
      </w:r>
      <w:r>
        <w:rPr>
          <w:rFonts w:ascii="Times New Roman" w:eastAsia="Calibri" w:hAnsi="Times New Roman"/>
          <w:sz w:val="28"/>
          <w:szCs w:val="28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«</w:t>
      </w:r>
      <w:r w:rsidR="00563993">
        <w:rPr>
          <w:rFonts w:ascii="Times New Roman" w:eastAsia="Calibri" w:hAnsi="Times New Roman"/>
          <w:sz w:val="28"/>
          <w:szCs w:val="28"/>
        </w:rPr>
        <w:t>1</w:t>
      </w:r>
      <w:r w:rsidR="00E80FA4">
        <w:rPr>
          <w:rFonts w:ascii="Times New Roman" w:eastAsia="Calibri" w:hAnsi="Times New Roman"/>
          <w:sz w:val="28"/>
          <w:szCs w:val="28"/>
        </w:rPr>
        <w:t>6</w:t>
      </w:r>
      <w:r>
        <w:rPr>
          <w:rFonts w:ascii="Times New Roman" w:eastAsia="Calibri" w:hAnsi="Times New Roman"/>
          <w:sz w:val="28"/>
          <w:szCs w:val="28"/>
        </w:rPr>
        <w:t>» сентября 2011г.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Дата проведения открытого аукциона в электронной форме</w:t>
      </w:r>
      <w:r>
        <w:rPr>
          <w:rFonts w:ascii="Times New Roman" w:eastAsia="Calibri" w:hAnsi="Times New Roman"/>
          <w:sz w:val="28"/>
          <w:szCs w:val="28"/>
        </w:rPr>
        <w:t>: «</w:t>
      </w:r>
      <w:r w:rsidR="00563993">
        <w:rPr>
          <w:rFonts w:ascii="Times New Roman" w:eastAsia="Calibri" w:hAnsi="Times New Roman"/>
          <w:sz w:val="28"/>
          <w:szCs w:val="28"/>
        </w:rPr>
        <w:t>1</w:t>
      </w:r>
      <w:r w:rsidR="00454D18">
        <w:rPr>
          <w:rFonts w:ascii="Times New Roman" w:eastAsia="Calibri" w:hAnsi="Times New Roman"/>
          <w:sz w:val="28"/>
          <w:szCs w:val="28"/>
        </w:rPr>
        <w:t>9</w:t>
      </w:r>
      <w:r>
        <w:rPr>
          <w:rFonts w:ascii="Times New Roman" w:eastAsia="Calibri" w:hAnsi="Times New Roman"/>
          <w:sz w:val="28"/>
          <w:szCs w:val="28"/>
        </w:rPr>
        <w:t xml:space="preserve">» </w:t>
      </w:r>
      <w:r w:rsidR="00584B34">
        <w:rPr>
          <w:rFonts w:ascii="Times New Roman" w:eastAsia="Calibri" w:hAnsi="Times New Roman"/>
          <w:sz w:val="28"/>
          <w:szCs w:val="28"/>
        </w:rPr>
        <w:t>сентября</w:t>
      </w:r>
      <w:r>
        <w:rPr>
          <w:rFonts w:ascii="Times New Roman" w:eastAsia="Calibri" w:hAnsi="Times New Roman"/>
          <w:sz w:val="28"/>
          <w:szCs w:val="28"/>
        </w:rPr>
        <w:t xml:space="preserve"> 2011г.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Обеспечение заявки на участие в 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bCs/>
          <w:sz w:val="28"/>
          <w:szCs w:val="28"/>
        </w:rPr>
        <w:t>открытом аукционе в электронной форме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7A77C0" w:rsidRDefault="007A77C0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Размер обеспечения заявки на участие в электронном аукционе составляет</w:t>
      </w:r>
      <w:r>
        <w:rPr>
          <w:rFonts w:ascii="Times New Roman" w:eastAsia="Calibri" w:hAnsi="Times New Roman"/>
          <w:b/>
          <w:sz w:val="28"/>
          <w:szCs w:val="28"/>
        </w:rPr>
        <w:t xml:space="preserve">  </w:t>
      </w:r>
      <w:r w:rsidR="00584B34">
        <w:rPr>
          <w:rFonts w:ascii="Times New Roman" w:eastAsia="Calibri" w:hAnsi="Times New Roman"/>
          <w:b/>
          <w:sz w:val="28"/>
          <w:szCs w:val="28"/>
        </w:rPr>
        <w:t>12642</w:t>
      </w:r>
      <w:r>
        <w:rPr>
          <w:rFonts w:ascii="Times New Roman" w:eastAsia="Calibri" w:hAnsi="Times New Roman"/>
          <w:b/>
          <w:sz w:val="28"/>
          <w:szCs w:val="28"/>
        </w:rPr>
        <w:t xml:space="preserve">,00 </w:t>
      </w:r>
      <w:r w:rsidRPr="00563993">
        <w:rPr>
          <w:rFonts w:ascii="Times New Roman" w:eastAsia="Calibri" w:hAnsi="Times New Roman"/>
          <w:b/>
          <w:sz w:val="28"/>
          <w:szCs w:val="28"/>
        </w:rPr>
        <w:t>руб.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7A77C0" w:rsidRDefault="007A77C0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 xml:space="preserve">Порядок предоставления обеспечения заявки на участие в аукционе </w:t>
      </w:r>
      <w:r w:rsidR="002E0B3E">
        <w:rPr>
          <w:rFonts w:ascii="Times New Roman" w:eastAsia="Calibri" w:hAnsi="Times New Roman"/>
          <w:sz w:val="28"/>
          <w:szCs w:val="28"/>
        </w:rPr>
        <w:t xml:space="preserve">в электронной форме </w:t>
      </w:r>
      <w:r>
        <w:rPr>
          <w:rFonts w:ascii="Times New Roman" w:eastAsia="Calibri" w:hAnsi="Times New Roman"/>
          <w:sz w:val="28"/>
          <w:szCs w:val="28"/>
        </w:rPr>
        <w:t>приведен в пункте 2 "Инструкции для участников размещения заказа", представляющей собой отдельный документ и являющейся неотъемлемой частью документации об открытом аукционе в электронной форме.</w:t>
      </w:r>
      <w:proofErr w:type="gramEnd"/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Обеспечение исполнения </w:t>
      </w:r>
      <w:r w:rsidR="00563993">
        <w:rPr>
          <w:rFonts w:ascii="Times New Roman" w:eastAsia="Calibri" w:hAnsi="Times New Roman"/>
          <w:b/>
          <w:sz w:val="28"/>
          <w:szCs w:val="28"/>
        </w:rPr>
        <w:t>муниципального</w:t>
      </w:r>
      <w:r>
        <w:rPr>
          <w:rFonts w:ascii="Times New Roman" w:eastAsia="Calibri" w:hAnsi="Times New Roman"/>
          <w:b/>
          <w:sz w:val="28"/>
          <w:szCs w:val="28"/>
        </w:rPr>
        <w:t xml:space="preserve"> контракта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7A77C0" w:rsidRPr="00563993" w:rsidRDefault="00563993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563993">
        <w:rPr>
          <w:rFonts w:ascii="Times New Roman" w:eastAsia="Calibri" w:hAnsi="Times New Roman"/>
          <w:sz w:val="28"/>
          <w:szCs w:val="28"/>
        </w:rPr>
        <w:t xml:space="preserve">Размер обеспечения исполнения муниципального контракта </w:t>
      </w:r>
      <w:r w:rsidRPr="00563993">
        <w:rPr>
          <w:rFonts w:ascii="Times New Roman" w:eastAsia="Calibri" w:hAnsi="Times New Roman"/>
          <w:b/>
          <w:sz w:val="28"/>
          <w:szCs w:val="28"/>
        </w:rPr>
        <w:t>31605,00 руб.</w:t>
      </w:r>
    </w:p>
    <w:p w:rsidR="002E0B3E" w:rsidRDefault="00563993" w:rsidP="002E0B3E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563993">
        <w:rPr>
          <w:rFonts w:ascii="Times New Roman" w:eastAsia="Calibri" w:hAnsi="Times New Roman"/>
          <w:sz w:val="28"/>
          <w:szCs w:val="28"/>
        </w:rPr>
        <w:t>Порядок</w:t>
      </w:r>
      <w:r>
        <w:rPr>
          <w:rFonts w:ascii="Times New Roman" w:eastAsia="Calibri" w:hAnsi="Times New Roman"/>
          <w:sz w:val="28"/>
          <w:szCs w:val="28"/>
        </w:rPr>
        <w:t xml:space="preserve"> предоставления обеспечения исполнения </w:t>
      </w:r>
      <w:r w:rsidR="002E0B3E">
        <w:rPr>
          <w:rFonts w:ascii="Times New Roman" w:eastAsia="Calibri" w:hAnsi="Times New Roman"/>
          <w:sz w:val="28"/>
          <w:szCs w:val="28"/>
        </w:rPr>
        <w:t>муниципального контракта на участие в открытом аукционе в электронной форме приведен в пункте 10 «Инструкции для участников размещения заказа», представляющей собой отдельный документ и являющейся неотъемлемой частью документации об открытом аукционе в электронной форме.</w:t>
      </w:r>
    </w:p>
    <w:p w:rsidR="00563993" w:rsidRPr="00563993" w:rsidRDefault="00563993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:rsidR="007A77C0" w:rsidRPr="00563993" w:rsidRDefault="007A77C0" w:rsidP="007A77C0">
      <w:pPr>
        <w:tabs>
          <w:tab w:val="left" w:pos="1494"/>
        </w:tabs>
        <w:spacing w:after="0"/>
        <w:ind w:left="36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7A77C0" w:rsidRDefault="007A77C0" w:rsidP="007A77C0"/>
    <w:p w:rsidR="00023BCE" w:rsidRDefault="00023BCE"/>
    <w:sectPr w:rsidR="00023BCE" w:rsidSect="00480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57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b/>
        <w:i w:val="0"/>
      </w:rPr>
    </w:lvl>
  </w:abstractNum>
  <w:abstractNum w:abstractNumId="2">
    <w:nsid w:val="6B317CEA"/>
    <w:multiLevelType w:val="multilevel"/>
    <w:tmpl w:val="7B446096"/>
    <w:lvl w:ilvl="0">
      <w:start w:val="1"/>
      <w:numFmt w:val="decimal"/>
      <w:pStyle w:val="a"/>
      <w:lvlText w:val="%1."/>
      <w:lvlJc w:val="left"/>
      <w:pPr>
        <w:ind w:left="15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6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7C0"/>
    <w:rsid w:val="00023BCE"/>
    <w:rsid w:val="002E0B3E"/>
    <w:rsid w:val="00416737"/>
    <w:rsid w:val="00454D18"/>
    <w:rsid w:val="004806A4"/>
    <w:rsid w:val="00563993"/>
    <w:rsid w:val="00584B34"/>
    <w:rsid w:val="006530D6"/>
    <w:rsid w:val="007A77C0"/>
    <w:rsid w:val="00857D21"/>
    <w:rsid w:val="00873941"/>
    <w:rsid w:val="00A41F1D"/>
    <w:rsid w:val="00C76F80"/>
    <w:rsid w:val="00E80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77C0"/>
    <w:pPr>
      <w:suppressAutoHyphens/>
      <w:spacing w:after="200" w:line="276" w:lineRule="auto"/>
      <w:jc w:val="left"/>
    </w:pPr>
    <w:rPr>
      <w:rFonts w:ascii="Calibri" w:eastAsia="Times New Roman" w:hAnsi="Calibri" w:cs="Calibri"/>
      <w:sz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ТД Знак"/>
    <w:basedOn w:val="a1"/>
    <w:link w:val="a"/>
    <w:locked/>
    <w:rsid w:val="007A77C0"/>
    <w:rPr>
      <w:rFonts w:ascii="Calibri" w:eastAsia="Calibri" w:hAnsi="Calibri"/>
      <w:sz w:val="24"/>
      <w:szCs w:val="24"/>
    </w:rPr>
  </w:style>
  <w:style w:type="paragraph" w:customStyle="1" w:styleId="a">
    <w:name w:val="Текст ТД"/>
    <w:basedOn w:val="a0"/>
    <w:link w:val="a4"/>
    <w:rsid w:val="007A77C0"/>
    <w:pPr>
      <w:numPr>
        <w:numId w:val="1"/>
      </w:numPr>
      <w:suppressAutoHyphens w:val="0"/>
      <w:autoSpaceDE w:val="0"/>
      <w:autoSpaceDN w:val="0"/>
      <w:adjustRightInd w:val="0"/>
      <w:spacing w:line="240" w:lineRule="auto"/>
      <w:jc w:val="both"/>
    </w:pPr>
    <w:rPr>
      <w:rFonts w:eastAsia="Calibri" w:cstheme="minorBidi"/>
      <w:sz w:val="24"/>
      <w:szCs w:val="24"/>
      <w:lang w:eastAsia="en-US"/>
    </w:rPr>
  </w:style>
  <w:style w:type="paragraph" w:styleId="a5">
    <w:name w:val="Balloon Text"/>
    <w:basedOn w:val="a0"/>
    <w:link w:val="a6"/>
    <w:uiPriority w:val="99"/>
    <w:semiHidden/>
    <w:unhideWhenUsed/>
    <w:rsid w:val="00E80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E80FA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7</cp:revision>
  <cp:lastPrinted>2011-09-05T11:15:00Z</cp:lastPrinted>
  <dcterms:created xsi:type="dcterms:W3CDTF">2011-08-25T08:20:00Z</dcterms:created>
  <dcterms:modified xsi:type="dcterms:W3CDTF">2011-09-05T11:24:00Z</dcterms:modified>
</cp:coreProperties>
</file>