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953053" w:rsidP="00953053">
      <w:pPr>
        <w:jc w:val="center"/>
        <w:rPr>
          <w:b/>
        </w:rPr>
      </w:pPr>
      <w:r>
        <w:rPr>
          <w:b/>
        </w:rPr>
        <w:t>Требования к техническим, функциональным и эксплуатационным характеристикам товара.</w:t>
      </w:r>
    </w:p>
    <w:p w:rsidR="00953053" w:rsidRDefault="00953053" w:rsidP="00953053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4786"/>
      </w:tblGrid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r>
              <w:t>Год, месяц изготовления</w:t>
            </w:r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 w:rsidRPr="00EA3BD3">
              <w:t>2011</w:t>
            </w:r>
            <w:r>
              <w:t xml:space="preserve"> год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r w:rsidRPr="00953053">
              <w:t>Тип, (модель)</w:t>
            </w:r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КВ-ГМ-1,1-95П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r w:rsidRPr="00953053">
              <w:t>Назначение</w:t>
            </w:r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Для отопления и горячего водоснабжения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r w:rsidRPr="00953053">
              <w:t>КПД котла не менее, %</w:t>
            </w:r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90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proofErr w:type="spellStart"/>
            <w:r>
              <w:t>Теплопроизводительность</w:t>
            </w:r>
            <w:proofErr w:type="spellEnd"/>
            <w:r>
              <w:t>, МВт (Гкал/час)</w:t>
            </w:r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1,1 (0,95)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r>
              <w:t>Вид топлива</w:t>
            </w:r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Мазут</w:t>
            </w:r>
          </w:p>
        </w:tc>
      </w:tr>
      <w:tr w:rsidR="00EA3BD3" w:rsidTr="00953053">
        <w:tc>
          <w:tcPr>
            <w:tcW w:w="4785" w:type="dxa"/>
            <w:gridSpan w:val="2"/>
          </w:tcPr>
          <w:p w:rsidR="00EA3BD3" w:rsidRDefault="00EA3BD3" w:rsidP="00953053">
            <w:pPr>
              <w:jc w:val="left"/>
            </w:pPr>
            <w:r>
              <w:t xml:space="preserve">Расчетный расход топлива (мазут), </w:t>
            </w:r>
            <w:proofErr w:type="gramStart"/>
            <w:r>
              <w:t>кг</w:t>
            </w:r>
            <w:proofErr w:type="gramEnd"/>
            <w:r>
              <w:t>/ч</w:t>
            </w:r>
          </w:p>
        </w:tc>
        <w:tc>
          <w:tcPr>
            <w:tcW w:w="4786" w:type="dxa"/>
          </w:tcPr>
          <w:p w:rsidR="00EA3BD3" w:rsidRDefault="00EA3BD3" w:rsidP="00953053">
            <w:pPr>
              <w:jc w:val="center"/>
            </w:pPr>
            <w:r>
              <w:t>113</w:t>
            </w:r>
          </w:p>
        </w:tc>
      </w:tr>
      <w:tr w:rsidR="00953053" w:rsidTr="00323B27">
        <w:tc>
          <w:tcPr>
            <w:tcW w:w="2392" w:type="dxa"/>
            <w:vMerge w:val="restart"/>
          </w:tcPr>
          <w:p w:rsidR="00953053" w:rsidRPr="00953053" w:rsidRDefault="00953053" w:rsidP="00953053">
            <w:pPr>
              <w:jc w:val="left"/>
            </w:pPr>
            <w:r>
              <w:t>Расчетные параметры</w:t>
            </w:r>
          </w:p>
        </w:tc>
        <w:tc>
          <w:tcPr>
            <w:tcW w:w="2393" w:type="dxa"/>
          </w:tcPr>
          <w:p w:rsidR="00953053" w:rsidRPr="00953053" w:rsidRDefault="00953053" w:rsidP="00953053">
            <w:pPr>
              <w:jc w:val="left"/>
            </w:pPr>
            <w:r>
              <w:t>Давление воды, МПа, кгс/кв</w:t>
            </w:r>
            <w:proofErr w:type="gramStart"/>
            <w:r>
              <w:t>.м</w:t>
            </w:r>
            <w:proofErr w:type="gramEnd"/>
          </w:p>
        </w:tc>
        <w:tc>
          <w:tcPr>
            <w:tcW w:w="4786" w:type="dxa"/>
          </w:tcPr>
          <w:p w:rsidR="00953053" w:rsidRPr="00EA3BD3" w:rsidRDefault="00EA3BD3" w:rsidP="00EA3BD3">
            <w:pPr>
              <w:jc w:val="center"/>
            </w:pPr>
            <w:r>
              <w:t>0,7 (7,0)</w:t>
            </w:r>
          </w:p>
        </w:tc>
      </w:tr>
      <w:tr w:rsidR="00953053" w:rsidTr="00323B27">
        <w:tc>
          <w:tcPr>
            <w:tcW w:w="2392" w:type="dxa"/>
            <w:vMerge/>
          </w:tcPr>
          <w:p w:rsidR="00953053" w:rsidRPr="00953053" w:rsidRDefault="00953053" w:rsidP="00953053">
            <w:pPr>
              <w:jc w:val="left"/>
            </w:pPr>
          </w:p>
        </w:tc>
        <w:tc>
          <w:tcPr>
            <w:tcW w:w="2393" w:type="dxa"/>
          </w:tcPr>
          <w:p w:rsidR="00953053" w:rsidRPr="00953053" w:rsidRDefault="00953053" w:rsidP="00953053">
            <w:pPr>
              <w:jc w:val="left"/>
            </w:pPr>
            <w:r>
              <w:t xml:space="preserve">Температура воды, </w:t>
            </w:r>
            <w:proofErr w:type="gramStart"/>
            <w:r>
              <w:t>С</w:t>
            </w:r>
            <w:proofErr w:type="gramEnd"/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70-95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r>
              <w:t>Поверхность нагрева котла, кв</w:t>
            </w:r>
            <w:proofErr w:type="gramStart"/>
            <w:r>
              <w:t>.м</w:t>
            </w:r>
            <w:proofErr w:type="gramEnd"/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54,42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r>
              <w:t>Водяной объем котла, куб</w:t>
            </w:r>
            <w:proofErr w:type="gramStart"/>
            <w:r>
              <w:t>.м</w:t>
            </w:r>
            <w:proofErr w:type="gramEnd"/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0,57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r>
              <w:t>Расход воды через котел, куб</w:t>
            </w:r>
            <w:proofErr w:type="gramStart"/>
            <w:r>
              <w:t>.м</w:t>
            </w:r>
            <w:proofErr w:type="gramEnd"/>
            <w:r>
              <w:t>/ч</w:t>
            </w:r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38,0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r>
              <w:t xml:space="preserve">Гидравлическое сопротивление котла, </w:t>
            </w:r>
            <w:proofErr w:type="spellStart"/>
            <w:r>
              <w:t>Мпа</w:t>
            </w:r>
            <w:proofErr w:type="spellEnd"/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0,12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Pr="00953053" w:rsidRDefault="00953053" w:rsidP="00953053">
            <w:pPr>
              <w:jc w:val="left"/>
            </w:pPr>
            <w:r>
              <w:t>Аэродинамическое сопротивление  котла с горелкой не более, Па</w:t>
            </w:r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1080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Default="00953053" w:rsidP="00953053">
            <w:pPr>
              <w:jc w:val="left"/>
            </w:pPr>
            <w:r>
              <w:t xml:space="preserve">Вес </w:t>
            </w:r>
            <w:proofErr w:type="spellStart"/>
            <w:r>
              <w:t>котла</w:t>
            </w:r>
            <w:proofErr w:type="gramStart"/>
            <w:r>
              <w:t>,т</w:t>
            </w:r>
            <w:proofErr w:type="spellEnd"/>
            <w:proofErr w:type="gramEnd"/>
          </w:p>
        </w:tc>
        <w:tc>
          <w:tcPr>
            <w:tcW w:w="4786" w:type="dxa"/>
          </w:tcPr>
          <w:p w:rsidR="00953053" w:rsidRPr="00EA3BD3" w:rsidRDefault="00EA3BD3" w:rsidP="00953053">
            <w:pPr>
              <w:jc w:val="center"/>
            </w:pPr>
            <w:r>
              <w:t>4,0</w:t>
            </w:r>
          </w:p>
        </w:tc>
      </w:tr>
      <w:tr w:rsidR="00953053" w:rsidTr="00953053">
        <w:tc>
          <w:tcPr>
            <w:tcW w:w="4785" w:type="dxa"/>
            <w:gridSpan w:val="2"/>
          </w:tcPr>
          <w:p w:rsidR="00953053" w:rsidRDefault="00953053" w:rsidP="00953053">
            <w:pPr>
              <w:jc w:val="left"/>
            </w:pPr>
            <w:r>
              <w:t>Габаритные размеры котла (без горелки)</w:t>
            </w:r>
            <w:proofErr w:type="gramStart"/>
            <w:r>
              <w:t>,м</w:t>
            </w:r>
            <w:proofErr w:type="gramEnd"/>
            <w:r w:rsidR="00EA3BD3">
              <w:t>м</w:t>
            </w:r>
            <w:r>
              <w:t xml:space="preserve"> </w:t>
            </w:r>
          </w:p>
          <w:p w:rsidR="00EA3BD3" w:rsidRDefault="00953053" w:rsidP="00953053">
            <w:pPr>
              <w:jc w:val="left"/>
            </w:pPr>
            <w:r>
              <w:t xml:space="preserve">длина </w:t>
            </w:r>
            <w:proofErr w:type="spellStart"/>
            <w:r>
              <w:t>х</w:t>
            </w:r>
            <w:proofErr w:type="spellEnd"/>
            <w:r>
              <w:t xml:space="preserve"> ширина </w:t>
            </w:r>
            <w:proofErr w:type="spellStart"/>
            <w:r>
              <w:t>х</w:t>
            </w:r>
            <w:proofErr w:type="spellEnd"/>
            <w:r>
              <w:t xml:space="preserve"> </w:t>
            </w:r>
            <w:r w:rsidR="00EA3BD3">
              <w:t xml:space="preserve">высота </w:t>
            </w:r>
          </w:p>
          <w:p w:rsidR="00953053" w:rsidRDefault="00953053" w:rsidP="00953053">
            <w:pPr>
              <w:jc w:val="left"/>
            </w:pPr>
            <w:proofErr w:type="gramStart"/>
            <w:r>
              <w:t>длинна</w:t>
            </w:r>
            <w:proofErr w:type="gramEnd"/>
            <w:r>
              <w:t xml:space="preserve"> топки, м</w:t>
            </w:r>
            <w:r w:rsidR="00EA3BD3">
              <w:t>м</w:t>
            </w:r>
          </w:p>
        </w:tc>
        <w:tc>
          <w:tcPr>
            <w:tcW w:w="4786" w:type="dxa"/>
          </w:tcPr>
          <w:p w:rsidR="00953053" w:rsidRDefault="00EA3BD3" w:rsidP="00953053">
            <w:pPr>
              <w:jc w:val="center"/>
            </w:pPr>
            <w:r>
              <w:t xml:space="preserve">4680 </w:t>
            </w:r>
            <w:proofErr w:type="spellStart"/>
            <w:r>
              <w:t>х</w:t>
            </w:r>
            <w:proofErr w:type="spellEnd"/>
            <w:r>
              <w:t xml:space="preserve"> 1175 </w:t>
            </w:r>
            <w:proofErr w:type="spellStart"/>
            <w:r>
              <w:t>х</w:t>
            </w:r>
            <w:proofErr w:type="spellEnd"/>
            <w:r>
              <w:t xml:space="preserve"> 1215 </w:t>
            </w:r>
          </w:p>
          <w:p w:rsidR="00EA3BD3" w:rsidRDefault="00EA3BD3" w:rsidP="00953053">
            <w:pPr>
              <w:jc w:val="center"/>
            </w:pPr>
          </w:p>
          <w:p w:rsidR="00EA3BD3" w:rsidRDefault="00EA3BD3" w:rsidP="00953053">
            <w:pPr>
              <w:jc w:val="center"/>
            </w:pPr>
          </w:p>
          <w:p w:rsidR="00EA3BD3" w:rsidRPr="00EA3BD3" w:rsidRDefault="00EA3BD3" w:rsidP="00953053">
            <w:pPr>
              <w:jc w:val="center"/>
            </w:pPr>
            <w:r>
              <w:t>2750</w:t>
            </w:r>
          </w:p>
        </w:tc>
      </w:tr>
    </w:tbl>
    <w:p w:rsidR="00953053" w:rsidRDefault="00953053" w:rsidP="00953053">
      <w:pPr>
        <w:jc w:val="center"/>
        <w:rPr>
          <w:b/>
        </w:rPr>
      </w:pPr>
    </w:p>
    <w:p w:rsidR="00EA3BD3" w:rsidRDefault="00EA3BD3" w:rsidP="00EA3BD3">
      <w:pPr>
        <w:jc w:val="both"/>
        <w:rPr>
          <w:szCs w:val="28"/>
        </w:rPr>
      </w:pPr>
      <w:r>
        <w:rPr>
          <w:szCs w:val="28"/>
        </w:rPr>
        <w:t>Котел должен соответствовать требованиям «Правил устройства и безопасностей эксплуатации паровых котлов с давлением пара не более 0,07 МПа (0,7 кгс/кв.см), водогрейных котлов и водо</w:t>
      </w:r>
      <w:r w:rsidR="0042648B">
        <w:rPr>
          <w:szCs w:val="28"/>
        </w:rPr>
        <w:t>подо</w:t>
      </w:r>
      <w:r>
        <w:rPr>
          <w:szCs w:val="28"/>
        </w:rPr>
        <w:t>гревателей с температурой нагрева не выше 388</w:t>
      </w:r>
      <w:proofErr w:type="gramStart"/>
      <w:r>
        <w:rPr>
          <w:szCs w:val="28"/>
        </w:rPr>
        <w:t xml:space="preserve"> К</w:t>
      </w:r>
      <w:proofErr w:type="gramEnd"/>
      <w:r>
        <w:rPr>
          <w:szCs w:val="28"/>
        </w:rPr>
        <w:t xml:space="preserve"> (115 С)»</w:t>
      </w:r>
    </w:p>
    <w:p w:rsidR="00EA3BD3" w:rsidRDefault="00EA3BD3" w:rsidP="00EA3BD3">
      <w:pPr>
        <w:jc w:val="both"/>
        <w:rPr>
          <w:szCs w:val="28"/>
        </w:rPr>
      </w:pPr>
      <w:r>
        <w:rPr>
          <w:szCs w:val="28"/>
        </w:rPr>
        <w:t>ТУ 3112817-55328331-2002</w:t>
      </w:r>
    </w:p>
    <w:p w:rsidR="00EA3BD3" w:rsidRDefault="00EA3BD3" w:rsidP="00EA3BD3">
      <w:pPr>
        <w:jc w:val="left"/>
      </w:pPr>
    </w:p>
    <w:p w:rsidR="00EA3BD3" w:rsidRDefault="00EA3BD3" w:rsidP="00EA3BD3">
      <w:pPr>
        <w:jc w:val="left"/>
      </w:pPr>
    </w:p>
    <w:p w:rsidR="00EA3BD3" w:rsidRDefault="00EA3BD3" w:rsidP="00EA3BD3">
      <w:pPr>
        <w:jc w:val="lef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A3BD3" w:rsidTr="00BE4FC9">
        <w:tc>
          <w:tcPr>
            <w:tcW w:w="4785" w:type="dxa"/>
          </w:tcPr>
          <w:p w:rsidR="00EA3BD3" w:rsidRDefault="00EA3BD3" w:rsidP="00BE4FC9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Первый заместитель Главы </w:t>
            </w:r>
          </w:p>
          <w:p w:rsidR="00EA3BD3" w:rsidRDefault="00EA3BD3" w:rsidP="00BE4FC9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Пустошкинского района – </w:t>
            </w:r>
          </w:p>
          <w:p w:rsidR="00EA3BD3" w:rsidRDefault="00EA3BD3" w:rsidP="00BE4FC9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председатель комитета по делам </w:t>
            </w:r>
          </w:p>
          <w:p w:rsidR="00EA3BD3" w:rsidRDefault="00EA3BD3" w:rsidP="00BE4FC9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строительства, ЖКХ и </w:t>
            </w:r>
          </w:p>
          <w:p w:rsidR="00EA3BD3" w:rsidRDefault="00EA3BD3" w:rsidP="00BE4FC9">
            <w:pPr>
              <w:jc w:val="left"/>
            </w:pPr>
            <w:r>
              <w:rPr>
                <w:rFonts w:eastAsia="Calibri" w:cs="Times New Roman"/>
                <w:szCs w:val="28"/>
              </w:rPr>
              <w:t>специальным вопросам</w:t>
            </w:r>
          </w:p>
        </w:tc>
        <w:tc>
          <w:tcPr>
            <w:tcW w:w="4786" w:type="dxa"/>
          </w:tcPr>
          <w:p w:rsidR="00EA3BD3" w:rsidRDefault="00EA3BD3" w:rsidP="00BE4FC9">
            <w:pPr>
              <w:jc w:val="center"/>
            </w:pPr>
          </w:p>
          <w:p w:rsidR="00EA3BD3" w:rsidRDefault="00EA3BD3" w:rsidP="00BE4FC9">
            <w:pPr>
              <w:jc w:val="center"/>
            </w:pPr>
          </w:p>
          <w:p w:rsidR="00EA3BD3" w:rsidRDefault="00EA3BD3" w:rsidP="00BE4FC9">
            <w:pPr>
              <w:jc w:val="center"/>
            </w:pPr>
          </w:p>
          <w:p w:rsidR="00EA3BD3" w:rsidRDefault="00EA3BD3" w:rsidP="00BE4FC9">
            <w:pPr>
              <w:jc w:val="center"/>
            </w:pPr>
          </w:p>
          <w:p w:rsidR="00EA3BD3" w:rsidRDefault="00EA3BD3" w:rsidP="00BE4FC9">
            <w:pPr>
              <w:jc w:val="left"/>
            </w:pPr>
            <w:r>
              <w:t>___________________А.Г. Брыль</w:t>
            </w:r>
          </w:p>
        </w:tc>
      </w:tr>
    </w:tbl>
    <w:p w:rsidR="00EA3BD3" w:rsidRPr="00EA3BD3" w:rsidRDefault="00EA3BD3" w:rsidP="00EA3BD3">
      <w:pPr>
        <w:jc w:val="left"/>
      </w:pPr>
    </w:p>
    <w:sectPr w:rsidR="00EA3BD3" w:rsidRPr="00EA3BD3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053"/>
    <w:rsid w:val="00023BCE"/>
    <w:rsid w:val="003A7B60"/>
    <w:rsid w:val="0042648B"/>
    <w:rsid w:val="004B1A70"/>
    <w:rsid w:val="00857D21"/>
    <w:rsid w:val="00873941"/>
    <w:rsid w:val="00953053"/>
    <w:rsid w:val="00EA3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0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dcterms:created xsi:type="dcterms:W3CDTF">2011-08-10T11:25:00Z</dcterms:created>
  <dcterms:modified xsi:type="dcterms:W3CDTF">2011-08-10T12:55:00Z</dcterms:modified>
</cp:coreProperties>
</file>