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D6" w:rsidRPr="00D84AD8" w:rsidRDefault="00437AD6" w:rsidP="003E2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</w:t>
      </w:r>
      <w:r w:rsidRPr="00D84AD8">
        <w:rPr>
          <w:b/>
          <w:sz w:val="28"/>
          <w:szCs w:val="28"/>
        </w:rPr>
        <w:t>КОНТРАКТ</w:t>
      </w:r>
      <w:r w:rsidR="003E2570">
        <w:rPr>
          <w:b/>
          <w:sz w:val="28"/>
          <w:szCs w:val="28"/>
        </w:rPr>
        <w:t xml:space="preserve"> № </w:t>
      </w:r>
    </w:p>
    <w:p w:rsidR="00437AD6" w:rsidRDefault="00437AD6" w:rsidP="00437AD6">
      <w:pPr>
        <w:jc w:val="center"/>
        <w:rPr>
          <w:sz w:val="28"/>
          <w:szCs w:val="28"/>
        </w:rPr>
      </w:pPr>
    </w:p>
    <w:p w:rsidR="00437AD6" w:rsidRPr="00502021" w:rsidRDefault="00437AD6" w:rsidP="00437AD6">
      <w:pPr>
        <w:jc w:val="center"/>
        <w:rPr>
          <w:sz w:val="28"/>
          <w:szCs w:val="28"/>
        </w:rPr>
      </w:pPr>
      <w:r w:rsidRPr="00502021">
        <w:rPr>
          <w:sz w:val="28"/>
          <w:szCs w:val="28"/>
        </w:rPr>
        <w:t xml:space="preserve">на </w:t>
      </w:r>
      <w:r w:rsidR="00922E0C">
        <w:rPr>
          <w:sz w:val="28"/>
          <w:szCs w:val="28"/>
        </w:rPr>
        <w:t>поставку водогрейного котла КВ-</w:t>
      </w:r>
      <w:r w:rsidR="009F23CD">
        <w:rPr>
          <w:sz w:val="28"/>
          <w:szCs w:val="28"/>
        </w:rPr>
        <w:t>Г</w:t>
      </w:r>
      <w:r w:rsidR="00922E0C">
        <w:rPr>
          <w:sz w:val="28"/>
          <w:szCs w:val="28"/>
        </w:rPr>
        <w:t>М-1,1-95П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  <w:r>
        <w:rPr>
          <w:sz w:val="28"/>
          <w:szCs w:val="28"/>
        </w:rPr>
        <w:t>г. Пустошка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от «</w:t>
      </w:r>
      <w:r w:rsidR="00922E0C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922E0C">
        <w:rPr>
          <w:sz w:val="28"/>
          <w:szCs w:val="28"/>
        </w:rPr>
        <w:t>____</w:t>
      </w:r>
      <w:r w:rsidR="003E2570">
        <w:rPr>
          <w:sz w:val="28"/>
          <w:szCs w:val="28"/>
        </w:rPr>
        <w:t xml:space="preserve"> </w:t>
      </w:r>
      <w:r w:rsidR="00922E0C">
        <w:rPr>
          <w:sz w:val="28"/>
          <w:szCs w:val="28"/>
        </w:rPr>
        <w:t>2011 г.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Пустошкинского района, именуемое в дальнейшем «Заказчик», в лице </w:t>
      </w:r>
      <w:r w:rsidR="00927063">
        <w:rPr>
          <w:sz w:val="28"/>
          <w:szCs w:val="28"/>
        </w:rPr>
        <w:t>Главы района Жукова Юрия Васильевича</w:t>
      </w:r>
      <w:r>
        <w:rPr>
          <w:sz w:val="28"/>
          <w:szCs w:val="28"/>
        </w:rPr>
        <w:t xml:space="preserve">, действующего на основании Устава, с одной стороны </w:t>
      </w:r>
      <w:r w:rsidR="00922E0C">
        <w:rPr>
          <w:sz w:val="28"/>
          <w:szCs w:val="28"/>
        </w:rPr>
        <w:t>и _________________________</w:t>
      </w:r>
      <w:r>
        <w:rPr>
          <w:sz w:val="28"/>
          <w:szCs w:val="28"/>
        </w:rPr>
        <w:t>именуемое в дальнейшем «П</w:t>
      </w:r>
      <w:r w:rsidR="001C4C47">
        <w:rPr>
          <w:sz w:val="28"/>
          <w:szCs w:val="28"/>
        </w:rPr>
        <w:t>оставщик</w:t>
      </w:r>
      <w:r>
        <w:rPr>
          <w:sz w:val="28"/>
          <w:szCs w:val="28"/>
        </w:rPr>
        <w:t xml:space="preserve">», в лице </w:t>
      </w:r>
      <w:r w:rsidR="00922E0C">
        <w:rPr>
          <w:sz w:val="28"/>
          <w:szCs w:val="28"/>
        </w:rPr>
        <w:t>____________________</w:t>
      </w:r>
      <w:r w:rsidR="003E25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действующего на основании </w:t>
      </w:r>
      <w:r w:rsidR="00922E0C">
        <w:rPr>
          <w:sz w:val="28"/>
          <w:szCs w:val="28"/>
        </w:rPr>
        <w:t>_________________</w:t>
      </w:r>
      <w:r w:rsidR="003E25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другой стороны, в соответствии с протоколом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22E0C">
        <w:rPr>
          <w:sz w:val="28"/>
          <w:szCs w:val="28"/>
        </w:rPr>
        <w:t>______</w:t>
      </w:r>
      <w:r w:rsidR="003E25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22E0C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заключили настоящий </w:t>
      </w:r>
      <w:r w:rsidR="00922E0C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контракт о нижеследующем: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контракта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922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</w:r>
      <w:r w:rsidR="00922E0C">
        <w:rPr>
          <w:sz w:val="28"/>
          <w:szCs w:val="28"/>
        </w:rPr>
        <w:t>Поставщик обязуется поставить, а Муниципальный заказчик принять и оплатить котел КВ-</w:t>
      </w:r>
      <w:r w:rsidR="009F23CD">
        <w:rPr>
          <w:sz w:val="28"/>
          <w:szCs w:val="28"/>
        </w:rPr>
        <w:t>Г</w:t>
      </w:r>
      <w:r w:rsidR="00922E0C">
        <w:rPr>
          <w:sz w:val="28"/>
          <w:szCs w:val="28"/>
        </w:rPr>
        <w:t>М-1,1-95П, именуемый в дальнейшем «Товар», стоимостью и с комплектацией согласно Приложению №1 (спецификация), являющейся неотъемлемой частью настоящего контракта.</w:t>
      </w:r>
    </w:p>
    <w:p w:rsidR="00922E0C" w:rsidRDefault="00922E0C" w:rsidP="00922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 товара (тип, модель) – котел КВ-</w:t>
      </w:r>
      <w:r w:rsidR="009F23CD">
        <w:rPr>
          <w:sz w:val="28"/>
          <w:szCs w:val="28"/>
        </w:rPr>
        <w:t>Г</w:t>
      </w:r>
      <w:r>
        <w:rPr>
          <w:sz w:val="28"/>
          <w:szCs w:val="28"/>
        </w:rPr>
        <w:t>М-1,1-95П.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 w:rsidRPr="00537A5A">
        <w:rPr>
          <w:b/>
          <w:sz w:val="28"/>
          <w:szCs w:val="28"/>
        </w:rPr>
        <w:t xml:space="preserve">2. </w:t>
      </w:r>
      <w:r w:rsidR="00922E0C">
        <w:rPr>
          <w:b/>
          <w:sz w:val="28"/>
          <w:szCs w:val="28"/>
        </w:rPr>
        <w:t>Цена товара и порядок расчетов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927063" w:rsidRDefault="00437AD6" w:rsidP="009270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sz w:val="28"/>
          <w:szCs w:val="28"/>
        </w:rPr>
        <w:tab/>
        <w:t xml:space="preserve">Цена </w:t>
      </w:r>
      <w:r w:rsidR="00922E0C">
        <w:rPr>
          <w:sz w:val="28"/>
          <w:szCs w:val="28"/>
        </w:rPr>
        <w:t>товара, поставляемого по настоящему контракту, составляет ___________ рублей. Цена является твердой и не подлежит изменению в течени</w:t>
      </w:r>
      <w:proofErr w:type="gramStart"/>
      <w:r w:rsidR="00922E0C">
        <w:rPr>
          <w:sz w:val="28"/>
          <w:szCs w:val="28"/>
        </w:rPr>
        <w:t>и</w:t>
      </w:r>
      <w:proofErr w:type="gramEnd"/>
      <w:r w:rsidR="00922E0C">
        <w:rPr>
          <w:sz w:val="28"/>
          <w:szCs w:val="28"/>
        </w:rPr>
        <w:t xml:space="preserve"> всего срока действия настоящего контракта.</w:t>
      </w:r>
    </w:p>
    <w:p w:rsidR="00437AD6" w:rsidRDefault="00927063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</w:t>
      </w:r>
      <w:r w:rsidRPr="0092706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цену </w:t>
      </w:r>
      <w:r w:rsidR="00922E0C">
        <w:rPr>
          <w:sz w:val="28"/>
          <w:szCs w:val="28"/>
        </w:rPr>
        <w:t>товара</w:t>
      </w:r>
      <w:r>
        <w:rPr>
          <w:sz w:val="28"/>
          <w:szCs w:val="28"/>
        </w:rPr>
        <w:t xml:space="preserve"> входят расходы на </w:t>
      </w:r>
      <w:r w:rsidR="00922E0C">
        <w:rPr>
          <w:sz w:val="28"/>
          <w:szCs w:val="28"/>
        </w:rPr>
        <w:t>доставку товара</w:t>
      </w:r>
      <w:r>
        <w:rPr>
          <w:sz w:val="28"/>
          <w:szCs w:val="28"/>
        </w:rPr>
        <w:t xml:space="preserve">, страхование, уплату налогов, </w:t>
      </w:r>
      <w:r w:rsidR="00922E0C">
        <w:rPr>
          <w:sz w:val="28"/>
          <w:szCs w:val="28"/>
        </w:rPr>
        <w:t xml:space="preserve">таможенных пошлин, </w:t>
      </w:r>
      <w:r>
        <w:rPr>
          <w:sz w:val="28"/>
          <w:szCs w:val="28"/>
        </w:rPr>
        <w:t>сборов и других обязательных платежей.</w:t>
      </w:r>
    </w:p>
    <w:p w:rsidR="008A4724" w:rsidRDefault="008A4724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A11EC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заказчик </w:t>
      </w:r>
      <w:r w:rsidR="00922E0C">
        <w:rPr>
          <w:sz w:val="28"/>
          <w:szCs w:val="28"/>
        </w:rPr>
        <w:t>оплачивает товар в течение 10 рабочих дней с момента поставки товара путем перечисления денежных средств на расчетный счет Поставщика</w:t>
      </w:r>
      <w:r>
        <w:rPr>
          <w:sz w:val="28"/>
          <w:szCs w:val="28"/>
        </w:rPr>
        <w:t>.</w:t>
      </w:r>
      <w:r w:rsidR="009F23CD">
        <w:rPr>
          <w:sz w:val="28"/>
          <w:szCs w:val="28"/>
        </w:rPr>
        <w:t xml:space="preserve"> Форма оплаты безналичный расчет.</w:t>
      </w:r>
    </w:p>
    <w:p w:rsidR="0083709A" w:rsidRDefault="0083709A" w:rsidP="00927063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Сроки </w:t>
      </w:r>
      <w:r w:rsidR="0083709A">
        <w:rPr>
          <w:b/>
          <w:sz w:val="28"/>
          <w:szCs w:val="28"/>
        </w:rPr>
        <w:t>поставки.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8370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</w:t>
      </w:r>
      <w:r>
        <w:rPr>
          <w:sz w:val="28"/>
          <w:szCs w:val="28"/>
        </w:rPr>
        <w:tab/>
      </w:r>
      <w:r w:rsidR="0083709A">
        <w:rPr>
          <w:sz w:val="28"/>
          <w:szCs w:val="28"/>
        </w:rPr>
        <w:t>Срок</w:t>
      </w:r>
      <w:r w:rsidR="008A4724">
        <w:rPr>
          <w:sz w:val="28"/>
          <w:szCs w:val="28"/>
        </w:rPr>
        <w:t xml:space="preserve"> </w:t>
      </w:r>
      <w:r w:rsidR="0083709A">
        <w:rPr>
          <w:sz w:val="28"/>
          <w:szCs w:val="28"/>
        </w:rPr>
        <w:t>поставки товара до 30 сентября 2011 года.</w:t>
      </w:r>
    </w:p>
    <w:p w:rsidR="008A4724" w:rsidRDefault="008A4724" w:rsidP="00437AD6">
      <w:pPr>
        <w:jc w:val="both"/>
        <w:rPr>
          <w:sz w:val="28"/>
          <w:szCs w:val="28"/>
        </w:rPr>
      </w:pPr>
    </w:p>
    <w:p w:rsidR="008A4724" w:rsidRDefault="008A4724" w:rsidP="008A4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приемки работ</w:t>
      </w:r>
      <w:r w:rsidR="001C4C47">
        <w:rPr>
          <w:b/>
          <w:sz w:val="28"/>
          <w:szCs w:val="28"/>
        </w:rPr>
        <w:t>.</w:t>
      </w:r>
    </w:p>
    <w:p w:rsidR="008A4724" w:rsidRDefault="008A4724" w:rsidP="008A4724">
      <w:pPr>
        <w:jc w:val="center"/>
        <w:rPr>
          <w:b/>
          <w:sz w:val="28"/>
          <w:szCs w:val="28"/>
        </w:rPr>
      </w:pPr>
    </w:p>
    <w:p w:rsidR="008A4724" w:rsidRDefault="008A4724" w:rsidP="003A11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</w:r>
      <w:r w:rsidR="0083709A">
        <w:rPr>
          <w:sz w:val="28"/>
          <w:szCs w:val="28"/>
        </w:rPr>
        <w:t>Доставка товара в г. Пустошка, Пс</w:t>
      </w:r>
      <w:r w:rsidR="001C4C47">
        <w:rPr>
          <w:sz w:val="28"/>
          <w:szCs w:val="28"/>
        </w:rPr>
        <w:t xml:space="preserve">ковской области осуществляется Поставщиком </w:t>
      </w:r>
      <w:r w:rsidR="0083709A">
        <w:rPr>
          <w:sz w:val="28"/>
          <w:szCs w:val="28"/>
        </w:rPr>
        <w:t>_________________________________</w:t>
      </w:r>
      <w:proofErr w:type="gramStart"/>
      <w:r w:rsidR="0083709A">
        <w:rPr>
          <w:sz w:val="28"/>
          <w:szCs w:val="28"/>
        </w:rPr>
        <w:t xml:space="preserve"> .</w:t>
      </w:r>
      <w:proofErr w:type="gramEnd"/>
    </w:p>
    <w:p w:rsidR="003A11EC" w:rsidRDefault="008A4724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="0083709A">
        <w:rPr>
          <w:sz w:val="28"/>
          <w:szCs w:val="28"/>
        </w:rPr>
        <w:t>Поставщик обязан уведомить Муниципального заказчика о готовности товара к его передаче по факсу либо электронной почте.</w:t>
      </w:r>
    </w:p>
    <w:p w:rsidR="0083709A" w:rsidRDefault="0083709A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4.3.</w:t>
      </w:r>
      <w:r>
        <w:rPr>
          <w:sz w:val="28"/>
          <w:szCs w:val="28"/>
        </w:rPr>
        <w:tab/>
        <w:t>Приемка товара осуществляется в присутствии представителей Поставщика и Муниципального заказчика и оформляется актом приема-передачи.</w:t>
      </w:r>
    </w:p>
    <w:p w:rsidR="0083709A" w:rsidRDefault="0083709A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4.4.</w:t>
      </w:r>
      <w:r>
        <w:rPr>
          <w:sz w:val="28"/>
          <w:szCs w:val="28"/>
        </w:rPr>
        <w:tab/>
        <w:t>Одновременно с передачей котла Поставщик обязан предоставить Муниципальному заказчику комплект документов на него, включающий в себя сертификат соответствия, гарантийный паспорт котла, справку-счет, инструкцию по эксплуатации, накладную, счет-фактуру.</w:t>
      </w:r>
    </w:p>
    <w:p w:rsidR="0083709A" w:rsidRDefault="0083709A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 предоставление Муниципальному заказчику любого из упомянутых документов означает некомплектную поставку и является основанием для отказа  от подписания акта приема-передачи.</w:t>
      </w:r>
    </w:p>
    <w:p w:rsidR="0083709A" w:rsidRDefault="0083709A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4.5.</w:t>
      </w:r>
      <w:r>
        <w:rPr>
          <w:sz w:val="28"/>
          <w:szCs w:val="28"/>
        </w:rPr>
        <w:tab/>
        <w:t>Переход права собственности на товар и всех связанных с ним рисков происходит в момент подписания акта приема-передачи.</w:t>
      </w:r>
    </w:p>
    <w:p w:rsidR="008229AE" w:rsidRDefault="008229AE" w:rsidP="003A11EC">
      <w:pPr>
        <w:jc w:val="both"/>
        <w:rPr>
          <w:sz w:val="28"/>
          <w:szCs w:val="28"/>
        </w:rPr>
      </w:pPr>
    </w:p>
    <w:p w:rsidR="008229AE" w:rsidRDefault="008229AE" w:rsidP="008229AE">
      <w:pPr>
        <w:jc w:val="center"/>
        <w:rPr>
          <w:b/>
          <w:sz w:val="28"/>
          <w:szCs w:val="28"/>
        </w:rPr>
      </w:pPr>
      <w:r w:rsidRPr="008229AE">
        <w:rPr>
          <w:b/>
          <w:sz w:val="28"/>
          <w:szCs w:val="28"/>
        </w:rPr>
        <w:t>5. Гарантии качества.</w:t>
      </w:r>
    </w:p>
    <w:p w:rsidR="008229AE" w:rsidRDefault="008229AE" w:rsidP="008229AE">
      <w:pPr>
        <w:jc w:val="center"/>
        <w:rPr>
          <w:b/>
          <w:sz w:val="28"/>
          <w:szCs w:val="28"/>
        </w:rPr>
      </w:pP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229AE">
        <w:rPr>
          <w:sz w:val="28"/>
          <w:szCs w:val="28"/>
        </w:rPr>
        <w:t>5.1</w:t>
      </w:r>
      <w:r>
        <w:rPr>
          <w:b/>
          <w:sz w:val="28"/>
          <w:szCs w:val="28"/>
        </w:rPr>
        <w:t xml:space="preserve"> </w:t>
      </w:r>
      <w:r w:rsidR="008856DA">
        <w:rPr>
          <w:sz w:val="28"/>
          <w:szCs w:val="28"/>
        </w:rPr>
        <w:t>Поставщик гарантирует, что товар является новым, готовым к эксплуатации.</w:t>
      </w: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</w:t>
      </w:r>
      <w:r w:rsidR="008856DA">
        <w:rPr>
          <w:sz w:val="28"/>
          <w:szCs w:val="28"/>
        </w:rPr>
        <w:t>В случае некачественной и некомплектной поставки товара Поставщик производит замену или ремонт запасных частей, не соответствующих условиям контракта.</w:t>
      </w: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56DA">
        <w:rPr>
          <w:sz w:val="28"/>
          <w:szCs w:val="28"/>
        </w:rPr>
        <w:t xml:space="preserve">5.3. Поставщик предоставляет на товар гарантию производителя </w:t>
      </w:r>
      <w:proofErr w:type="gramStart"/>
      <w:r w:rsidR="008856DA">
        <w:rPr>
          <w:sz w:val="28"/>
          <w:szCs w:val="28"/>
        </w:rPr>
        <w:t>-с</w:t>
      </w:r>
      <w:proofErr w:type="gramEnd"/>
      <w:r w:rsidR="008856DA">
        <w:rPr>
          <w:sz w:val="28"/>
          <w:szCs w:val="28"/>
        </w:rPr>
        <w:t>роком на 3 год. Гарантия распространяется на продукцию в целом, включая составные части и комплектующие изделия.</w:t>
      </w:r>
    </w:p>
    <w:p w:rsidR="008856DA" w:rsidRDefault="008856DA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Гарантийный срок на комплектующие изделия и составные части считается равным гарантийному сроку на основное изделие и истекает одновременно с истечением гарантийного срока на это изделие, если иное не определено контрактом.</w:t>
      </w:r>
    </w:p>
    <w:p w:rsidR="008856DA" w:rsidRPr="008229AE" w:rsidRDefault="008856DA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В случае устранения дефектов товара в течение гарантийного срока, этот срок продлевается на время, в течение которого товар не мог использоваться из-за обнаруженных в нем дефектов. При замене товара в целом гарантийный срок исчисляется заново со дня замены.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37AD6">
        <w:rPr>
          <w:b/>
          <w:sz w:val="28"/>
          <w:szCs w:val="28"/>
        </w:rPr>
        <w:t xml:space="preserve">. </w:t>
      </w:r>
      <w:r w:rsidR="008856DA">
        <w:rPr>
          <w:b/>
          <w:sz w:val="28"/>
          <w:szCs w:val="28"/>
        </w:rPr>
        <w:t>О</w:t>
      </w:r>
      <w:r w:rsidR="00437AD6">
        <w:rPr>
          <w:b/>
          <w:sz w:val="28"/>
          <w:szCs w:val="28"/>
        </w:rPr>
        <w:t>бязанности сторон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6F6917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</w:r>
      <w:r w:rsidR="008856DA">
        <w:rPr>
          <w:sz w:val="28"/>
          <w:szCs w:val="28"/>
        </w:rPr>
        <w:t>Поставщик</w:t>
      </w:r>
      <w:r>
        <w:rPr>
          <w:sz w:val="28"/>
          <w:szCs w:val="28"/>
        </w:rPr>
        <w:t xml:space="preserve"> обязуется </w:t>
      </w:r>
      <w:r w:rsidR="008856DA">
        <w:rPr>
          <w:sz w:val="28"/>
          <w:szCs w:val="28"/>
        </w:rPr>
        <w:t xml:space="preserve">поставить товар собственными силами по адресу г. Пустошка, Псковской области в полной комплектации, в соответствии с </w:t>
      </w:r>
      <w:r w:rsidR="006F6917">
        <w:rPr>
          <w:sz w:val="28"/>
          <w:szCs w:val="28"/>
        </w:rPr>
        <w:t xml:space="preserve">техническими, функциональными и эксплуатационными </w:t>
      </w:r>
      <w:r w:rsidR="008856DA">
        <w:rPr>
          <w:sz w:val="28"/>
          <w:szCs w:val="28"/>
        </w:rPr>
        <w:t>характеристиками</w:t>
      </w:r>
      <w:r w:rsidR="006F6917">
        <w:rPr>
          <w:sz w:val="28"/>
          <w:szCs w:val="28"/>
        </w:rPr>
        <w:t xml:space="preserve">, соответствующий требованиям «Правил устройства и безопасности эксплуатации паровых котлов с давлением пара не более 0,07 МПа (0,7 кгс/см), водогрейных котлов и </w:t>
      </w:r>
      <w:proofErr w:type="spellStart"/>
      <w:r w:rsidR="006F6917">
        <w:rPr>
          <w:sz w:val="28"/>
          <w:szCs w:val="28"/>
        </w:rPr>
        <w:t>водоподогревателей</w:t>
      </w:r>
      <w:proofErr w:type="spellEnd"/>
      <w:r w:rsidR="006F6917">
        <w:rPr>
          <w:sz w:val="28"/>
          <w:szCs w:val="28"/>
        </w:rPr>
        <w:t xml:space="preserve"> с температурой нагрева не выше 388</w:t>
      </w:r>
      <w:proofErr w:type="gramStart"/>
      <w:r w:rsidR="006F6917">
        <w:rPr>
          <w:sz w:val="28"/>
          <w:szCs w:val="28"/>
        </w:rPr>
        <w:t xml:space="preserve"> К</w:t>
      </w:r>
      <w:proofErr w:type="gramEnd"/>
      <w:r w:rsidR="006F6917">
        <w:rPr>
          <w:sz w:val="28"/>
          <w:szCs w:val="28"/>
        </w:rPr>
        <w:t xml:space="preserve"> (115 С)» ТУ 3112817-55328331-2002 и в сроки </w:t>
      </w:r>
      <w:proofErr w:type="gramStart"/>
      <w:r w:rsidR="006F6917">
        <w:rPr>
          <w:sz w:val="28"/>
          <w:szCs w:val="28"/>
        </w:rPr>
        <w:t>предусмотренные</w:t>
      </w:r>
      <w:proofErr w:type="gramEnd"/>
      <w:r w:rsidR="006F6917">
        <w:rPr>
          <w:sz w:val="28"/>
          <w:szCs w:val="28"/>
        </w:rPr>
        <w:t xml:space="preserve"> настоящим контрактом.</w:t>
      </w:r>
    </w:p>
    <w:p w:rsidR="003A11EC" w:rsidRDefault="00437AD6" w:rsidP="006F691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="006F6917">
        <w:rPr>
          <w:sz w:val="28"/>
          <w:szCs w:val="28"/>
        </w:rPr>
        <w:t>Муниципальный заказчик обязуется своевременно принять и оплатить товар в соответствии с условиями настоящего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37AD6">
        <w:rPr>
          <w:b/>
          <w:sz w:val="28"/>
          <w:szCs w:val="28"/>
        </w:rPr>
        <w:t>. Ответственность сторон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Pr="00AD73B5" w:rsidRDefault="00437AD6" w:rsidP="00437AD6">
      <w:pPr>
        <w:rPr>
          <w:sz w:val="28"/>
          <w:szCs w:val="28"/>
        </w:rPr>
      </w:pPr>
      <w:r w:rsidRPr="00AD73B5">
        <w:rPr>
          <w:sz w:val="28"/>
          <w:szCs w:val="28"/>
        </w:rPr>
        <w:tab/>
      </w:r>
      <w:r w:rsidR="008229AE">
        <w:rPr>
          <w:sz w:val="28"/>
          <w:szCs w:val="28"/>
        </w:rPr>
        <w:t>7.</w:t>
      </w:r>
      <w:r w:rsidRPr="00AD73B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D73B5">
        <w:rPr>
          <w:sz w:val="28"/>
          <w:szCs w:val="28"/>
        </w:rPr>
        <w:t>За невыполнение или ненадлежащее выполнение своих обязательств по настоящему Контракту стороны несут ответственность в соответствии с действующим законодательством РФ.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 w:rsidRPr="00AD73B5">
        <w:rPr>
          <w:sz w:val="28"/>
          <w:szCs w:val="28"/>
        </w:rPr>
        <w:t>.2.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исполнения Подрядчиком обязательств, предусмотренных настоящим Конт</w:t>
      </w:r>
      <w:r w:rsidR="00437AD6">
        <w:rPr>
          <w:sz w:val="28"/>
          <w:szCs w:val="28"/>
        </w:rPr>
        <w:t>рактом в срок, указанный в п.3.</w:t>
      </w:r>
      <w:r w:rsidR="003A11EC">
        <w:rPr>
          <w:sz w:val="28"/>
          <w:szCs w:val="28"/>
        </w:rPr>
        <w:t>1</w:t>
      </w:r>
      <w:r w:rsidR="00437AD6" w:rsidRPr="00AD73B5">
        <w:rPr>
          <w:sz w:val="28"/>
          <w:szCs w:val="28"/>
        </w:rPr>
        <w:t>, заказчик вправе потребовать уплаты пени за каждый день просрочки исполнения обязательств, начиная со дня следующего после истечения срока исполнения обязательств, в размере одной трехсотой действующей на день уплаты неустойки ставки рефинансирования Центрального банка РФ от стоимости невыполненных работ.</w:t>
      </w:r>
      <w:proofErr w:type="gramEnd"/>
      <w:r w:rsidR="00437AD6" w:rsidRPr="00AD73B5">
        <w:rPr>
          <w:sz w:val="28"/>
          <w:szCs w:val="28"/>
        </w:rPr>
        <w:t xml:space="preserve"> Подрядчик освобождается от уплаты пени, если докажет, что просрочка  исполнения обязательства произошла вследствие непреодолимой силы или по вине второй стороны.</w:t>
      </w:r>
    </w:p>
    <w:p w:rsidR="00437AD6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.3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заказчиком обязательств</w:t>
      </w:r>
      <w:r w:rsidR="00437AD6">
        <w:rPr>
          <w:sz w:val="28"/>
          <w:szCs w:val="28"/>
        </w:rPr>
        <w:t>а</w:t>
      </w:r>
      <w:r w:rsidR="00437AD6" w:rsidRPr="00AD73B5">
        <w:rPr>
          <w:sz w:val="28"/>
          <w:szCs w:val="28"/>
        </w:rPr>
        <w:t xml:space="preserve"> по обеспечению расчетов за выполнение </w:t>
      </w:r>
      <w:r w:rsidR="00437AD6">
        <w:rPr>
          <w:sz w:val="28"/>
          <w:szCs w:val="28"/>
        </w:rPr>
        <w:t>работы в срок, указанный в п.2.</w:t>
      </w:r>
      <w:r w:rsidR="001C4C47">
        <w:rPr>
          <w:sz w:val="28"/>
          <w:szCs w:val="28"/>
        </w:rPr>
        <w:t>3</w:t>
      </w:r>
      <w:r w:rsidR="00437AD6">
        <w:rPr>
          <w:sz w:val="28"/>
          <w:szCs w:val="28"/>
        </w:rPr>
        <w:t xml:space="preserve">. настоящего контракта, </w:t>
      </w:r>
      <w:r w:rsidR="00437AD6" w:rsidRPr="00AD73B5">
        <w:rPr>
          <w:sz w:val="28"/>
          <w:szCs w:val="28"/>
        </w:rPr>
        <w:t xml:space="preserve">Подрядчик вправе потребовать уплаты пени за каждый день просрочки исполнения обязательства </w:t>
      </w:r>
      <w:r w:rsidR="00437AD6">
        <w:rPr>
          <w:sz w:val="28"/>
          <w:szCs w:val="28"/>
        </w:rPr>
        <w:t xml:space="preserve">начиная со дня следующего после истечения установленного контрактом срока, </w:t>
      </w:r>
      <w:r w:rsidR="00437AD6" w:rsidRPr="00AD73B5">
        <w:rPr>
          <w:sz w:val="28"/>
          <w:szCs w:val="28"/>
        </w:rPr>
        <w:t>в размере одной трехсотой действующей на день уплаты неустойки ставки рефинансирования Центрального банка РФ.</w:t>
      </w:r>
      <w:proofErr w:type="gramEnd"/>
    </w:p>
    <w:p w:rsidR="006F6917" w:rsidRDefault="006F6917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7.4. Стороны освобождаются от ответственности за неисполнение или ненадлежащие исполнение обязательств, если докажут, что исполнение </w:t>
      </w:r>
      <w:r w:rsidR="00E94327">
        <w:rPr>
          <w:sz w:val="28"/>
          <w:szCs w:val="28"/>
        </w:rPr>
        <w:t>оказалось невозможным вследствие непреодолимой силы, т.е. чрезвычайных и непредотвратимых при данных условиях обстоятельств (форс-мажор), если эти обстоятельства непосредственно стали причиной невыполнения обязательств.</w:t>
      </w:r>
    </w:p>
    <w:p w:rsidR="00E94327" w:rsidRPr="00AD73B5" w:rsidRDefault="00E94327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7.5. К форс-мажорным обстоятельствам относятся: наводнения, землетрясения, шторм, оседание почвы, эпидемии, иные явления природы, а также пожар, взрыв, военные действия, забастовка в отрасли или регионе, принятие органам государственной власти или управления решения, повлекшего невозможность исполнения настоящего контракта.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</w:t>
      </w:r>
      <w:r w:rsidR="00E94327">
        <w:rPr>
          <w:sz w:val="28"/>
          <w:szCs w:val="28"/>
        </w:rPr>
        <w:t>6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r w:rsidR="00437AD6" w:rsidRPr="00AD73B5">
        <w:rPr>
          <w:sz w:val="28"/>
          <w:szCs w:val="28"/>
        </w:rPr>
        <w:t>Уплата неустой</w:t>
      </w:r>
      <w:r w:rsidR="003A11EC">
        <w:rPr>
          <w:sz w:val="28"/>
          <w:szCs w:val="28"/>
        </w:rPr>
        <w:t xml:space="preserve">ки, а также возмещение убытков </w:t>
      </w:r>
      <w:r w:rsidR="00437AD6" w:rsidRPr="00AD73B5">
        <w:rPr>
          <w:sz w:val="28"/>
          <w:szCs w:val="28"/>
        </w:rPr>
        <w:t>не освобождает стороны от исполнения обязательств по настоящему контракту.</w:t>
      </w:r>
    </w:p>
    <w:p w:rsidR="00437AD6" w:rsidRPr="00AD73B5" w:rsidRDefault="00437AD6" w:rsidP="00437AD6">
      <w:pPr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37AD6">
        <w:rPr>
          <w:b/>
          <w:sz w:val="28"/>
          <w:szCs w:val="28"/>
        </w:rPr>
        <w:t>. Срок действия контракта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8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Настоящий контра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 xml:space="preserve">упает в силу с момента подписания и действует до </w:t>
      </w:r>
      <w:r w:rsidR="003A11EC">
        <w:rPr>
          <w:sz w:val="28"/>
          <w:szCs w:val="28"/>
        </w:rPr>
        <w:t xml:space="preserve">полного исполнения </w:t>
      </w:r>
      <w:r>
        <w:rPr>
          <w:sz w:val="28"/>
          <w:szCs w:val="28"/>
        </w:rPr>
        <w:t>сторонами своих обязательств по контракту.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437AD6">
        <w:rPr>
          <w:b/>
          <w:sz w:val="28"/>
          <w:szCs w:val="28"/>
        </w:rPr>
        <w:t>. Порядок разрешения споров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Все споры и разногласия, которые могут возникнуть между сторонами, разрешаются путем переговоров.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>В случае</w:t>
      </w:r>
      <w:proofErr w:type="gramStart"/>
      <w:r w:rsidR="00437AD6">
        <w:rPr>
          <w:sz w:val="28"/>
          <w:szCs w:val="28"/>
        </w:rPr>
        <w:t>,</w:t>
      </w:r>
      <w:proofErr w:type="gramEnd"/>
      <w:r w:rsidR="00437AD6">
        <w:rPr>
          <w:sz w:val="28"/>
          <w:szCs w:val="28"/>
        </w:rPr>
        <w:t xml:space="preserve"> если споры и разногласия не будут урегулированы путем переговоров между сторонами, они подлежат разре</w:t>
      </w:r>
      <w:r w:rsidR="003A11EC">
        <w:rPr>
          <w:sz w:val="28"/>
          <w:szCs w:val="28"/>
        </w:rPr>
        <w:t xml:space="preserve">шению в порядке, установленном </w:t>
      </w:r>
      <w:r w:rsidR="00437AD6">
        <w:rPr>
          <w:sz w:val="28"/>
          <w:szCs w:val="28"/>
        </w:rPr>
        <w:t>действующим законодательством, в арбитражном суде Псковской области.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7AD6">
        <w:rPr>
          <w:b/>
          <w:sz w:val="28"/>
          <w:szCs w:val="28"/>
        </w:rPr>
        <w:t>. Порядок изменения и расторжения контракта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Любые изменения и дополнения к настоящему контракту действительны при условии, если они совершены в письменной форме и подписаны сторонами.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 xml:space="preserve">Настоящий </w:t>
      </w:r>
      <w:proofErr w:type="gramStart"/>
      <w:r w:rsidR="003A11EC">
        <w:rPr>
          <w:sz w:val="28"/>
          <w:szCs w:val="28"/>
        </w:rPr>
        <w:t>контракт</w:t>
      </w:r>
      <w:proofErr w:type="gramEnd"/>
      <w:r w:rsidR="00437AD6">
        <w:rPr>
          <w:sz w:val="28"/>
          <w:szCs w:val="28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3A11EC" w:rsidRDefault="003A11EC" w:rsidP="00437AD6">
      <w:pPr>
        <w:ind w:firstLine="708"/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437AD6">
        <w:rPr>
          <w:b/>
          <w:sz w:val="28"/>
          <w:szCs w:val="28"/>
        </w:rPr>
        <w:t>. Прочие условия</w:t>
      </w:r>
      <w:r w:rsidR="001C4C47">
        <w:rPr>
          <w:b/>
          <w:sz w:val="28"/>
          <w:szCs w:val="28"/>
        </w:rPr>
        <w:t>.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Pr="009F4B23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7AD6">
        <w:rPr>
          <w:sz w:val="28"/>
          <w:szCs w:val="28"/>
        </w:rPr>
        <w:t>.1. Настоящий контракт составлен в двух экземплярах, имеющих одинаковую юридическую силу, по одному экземпляру для каждой стороны.</w:t>
      </w:r>
    </w:p>
    <w:p w:rsidR="00437AD6" w:rsidRDefault="00437AD6" w:rsidP="00437AD6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437AD6">
        <w:rPr>
          <w:b/>
          <w:sz w:val="28"/>
          <w:szCs w:val="28"/>
        </w:rPr>
        <w:t>. Адреса и реквизиты сторон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E2570" w:rsidTr="003E2570">
        <w:tc>
          <w:tcPr>
            <w:tcW w:w="4785" w:type="dxa"/>
          </w:tcPr>
          <w:p w:rsidR="003E2570" w:rsidRDefault="003E2570">
            <w:pPr>
              <w:rPr>
                <w:b/>
              </w:rPr>
            </w:pPr>
            <w:r w:rsidRPr="003E2570">
              <w:rPr>
                <w:b/>
              </w:rPr>
              <w:t>ЗАКАЗЧИК</w:t>
            </w:r>
          </w:p>
          <w:p w:rsidR="003E2570" w:rsidRPr="003E2570" w:rsidRDefault="003E2570" w:rsidP="003E2570">
            <w:pPr>
              <w:rPr>
                <w:b/>
              </w:rPr>
            </w:pPr>
          </w:p>
        </w:tc>
        <w:tc>
          <w:tcPr>
            <w:tcW w:w="4786" w:type="dxa"/>
          </w:tcPr>
          <w:p w:rsidR="003E2570" w:rsidRPr="003E2570" w:rsidRDefault="00F963BE" w:rsidP="003E2570">
            <w:pPr>
              <w:rPr>
                <w:b/>
              </w:rPr>
            </w:pPr>
            <w:r>
              <w:rPr>
                <w:b/>
              </w:rPr>
              <w:t>ПОСТАВЩИК</w:t>
            </w:r>
          </w:p>
          <w:p w:rsidR="003E2570" w:rsidRDefault="003E2570" w:rsidP="003E2570">
            <w:pPr>
              <w:rPr>
                <w:szCs w:val="28"/>
              </w:rPr>
            </w:pPr>
          </w:p>
          <w:p w:rsidR="003E2570" w:rsidRDefault="003E2570" w:rsidP="003E2570"/>
        </w:tc>
      </w:tr>
    </w:tbl>
    <w:p w:rsidR="00023BCE" w:rsidRDefault="00437AD6">
      <w:r>
        <w:t xml:space="preserve"> </w:t>
      </w: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437AD6"/>
    <w:rsid w:val="00023BCE"/>
    <w:rsid w:val="00080E44"/>
    <w:rsid w:val="00113524"/>
    <w:rsid w:val="001C4C47"/>
    <w:rsid w:val="00253861"/>
    <w:rsid w:val="00373917"/>
    <w:rsid w:val="00373A58"/>
    <w:rsid w:val="003A11EC"/>
    <w:rsid w:val="003E2570"/>
    <w:rsid w:val="00437AD6"/>
    <w:rsid w:val="006F6917"/>
    <w:rsid w:val="0076040A"/>
    <w:rsid w:val="007C2A39"/>
    <w:rsid w:val="008229AE"/>
    <w:rsid w:val="0083709A"/>
    <w:rsid w:val="00873941"/>
    <w:rsid w:val="008856DA"/>
    <w:rsid w:val="008A4724"/>
    <w:rsid w:val="008D0A07"/>
    <w:rsid w:val="00922E0C"/>
    <w:rsid w:val="00927063"/>
    <w:rsid w:val="009A6A1D"/>
    <w:rsid w:val="009F23CD"/>
    <w:rsid w:val="00AC0EFF"/>
    <w:rsid w:val="00BA5B02"/>
    <w:rsid w:val="00C12746"/>
    <w:rsid w:val="00C82118"/>
    <w:rsid w:val="00CB2EFA"/>
    <w:rsid w:val="00CF5D1E"/>
    <w:rsid w:val="00E94327"/>
    <w:rsid w:val="00F9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5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2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7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6</cp:revision>
  <cp:lastPrinted>2011-08-09T12:16:00Z</cp:lastPrinted>
  <dcterms:created xsi:type="dcterms:W3CDTF">2011-08-09T12:15:00Z</dcterms:created>
  <dcterms:modified xsi:type="dcterms:W3CDTF">2011-08-22T06:12:00Z</dcterms:modified>
</cp:coreProperties>
</file>