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C2" w:rsidRPr="00A4457D" w:rsidRDefault="00AE6FC2" w:rsidP="00A4457D">
      <w:pPr>
        <w:spacing w:line="360" w:lineRule="auto"/>
        <w:ind w:left="426" w:right="963"/>
        <w:jc w:val="center"/>
        <w:rPr>
          <w:rFonts w:eastAsia="Times New Roman"/>
          <w:b/>
          <w:bCs/>
        </w:rPr>
      </w:pPr>
      <w:r w:rsidRPr="00A4457D">
        <w:rPr>
          <w:rFonts w:eastAsia="Times New Roman"/>
          <w:b/>
          <w:bCs/>
        </w:rPr>
        <w:t>ПСКОВСКАЯ ОБЛАСТЬ</w:t>
      </w:r>
    </w:p>
    <w:p w:rsidR="00B83E8E" w:rsidRPr="00A4457D" w:rsidRDefault="00AE6FC2" w:rsidP="00A4457D">
      <w:pPr>
        <w:spacing w:line="360" w:lineRule="auto"/>
        <w:ind w:left="426" w:right="963"/>
        <w:jc w:val="center"/>
      </w:pPr>
      <w:r w:rsidRPr="00A4457D">
        <w:rPr>
          <w:rFonts w:eastAsia="Times New Roman"/>
          <w:b/>
          <w:bCs/>
        </w:rPr>
        <w:t>МУНИЦЫПАЛЬНОЕ ОБРАЗОВАНИЕ «ПУСТОШКИНСКИЙ РАЙОН» АДМИНИСТРАЦИЯ ПУСТОШКИНСКОГО РАЙОНА</w:t>
      </w:r>
    </w:p>
    <w:p w:rsidR="00B83E8E" w:rsidRDefault="00B83E8E">
      <w:pPr>
        <w:spacing w:line="276" w:lineRule="exact"/>
        <w:rPr>
          <w:sz w:val="24"/>
          <w:szCs w:val="24"/>
        </w:rPr>
      </w:pPr>
    </w:p>
    <w:p w:rsidR="00B83E8E" w:rsidRPr="00AE6FC2" w:rsidRDefault="00AE6FC2">
      <w:pPr>
        <w:ind w:right="-239"/>
        <w:jc w:val="center"/>
        <w:rPr>
          <w:b/>
          <w:sz w:val="36"/>
          <w:szCs w:val="36"/>
        </w:rPr>
      </w:pPr>
      <w:r w:rsidRPr="00AE6FC2">
        <w:rPr>
          <w:rFonts w:eastAsia="Times New Roman"/>
          <w:b/>
          <w:bCs/>
          <w:sz w:val="36"/>
          <w:szCs w:val="36"/>
        </w:rPr>
        <w:t>ПОСТАНОВЛЕНИЕ</w:t>
      </w:r>
      <w:r w:rsidR="00107C4F">
        <w:rPr>
          <w:rFonts w:eastAsia="Times New Roman"/>
          <w:b/>
          <w:bCs/>
          <w:sz w:val="36"/>
          <w:szCs w:val="36"/>
        </w:rPr>
        <w:t xml:space="preserve">   </w:t>
      </w:r>
    </w:p>
    <w:p w:rsidR="00B83E8E" w:rsidRDefault="00B83E8E">
      <w:pPr>
        <w:sectPr w:rsidR="00B83E8E">
          <w:pgSz w:w="11900" w:h="16838"/>
          <w:pgMar w:top="1144" w:right="566" w:bottom="631" w:left="1440" w:header="0" w:footer="0" w:gutter="0"/>
          <w:cols w:space="720" w:equalWidth="0">
            <w:col w:w="9900"/>
          </w:cols>
        </w:sectPr>
      </w:pPr>
    </w:p>
    <w:p w:rsidR="00B83E8E" w:rsidRDefault="00B83E8E">
      <w:pPr>
        <w:spacing w:line="200" w:lineRule="exact"/>
        <w:rPr>
          <w:sz w:val="24"/>
          <w:szCs w:val="24"/>
        </w:rPr>
      </w:pPr>
    </w:p>
    <w:p w:rsidR="00B83E8E" w:rsidRDefault="00B83E8E">
      <w:pPr>
        <w:spacing w:line="349" w:lineRule="exact"/>
        <w:rPr>
          <w:sz w:val="24"/>
          <w:szCs w:val="24"/>
        </w:rPr>
      </w:pPr>
    </w:p>
    <w:p w:rsidR="00B83E8E" w:rsidRPr="00A4457D" w:rsidRDefault="00861854" w:rsidP="00A4457D">
      <w:pPr>
        <w:rPr>
          <w:sz w:val="28"/>
          <w:szCs w:val="28"/>
          <w:u w:val="single"/>
        </w:rPr>
      </w:pPr>
      <w:r w:rsidRPr="00DF5F68">
        <w:rPr>
          <w:rFonts w:eastAsia="Times New Roman"/>
          <w:bCs/>
          <w:sz w:val="28"/>
          <w:szCs w:val="28"/>
        </w:rPr>
        <w:t>о</w:t>
      </w:r>
      <w:r w:rsidR="00AE6FC2" w:rsidRPr="00DF5F68">
        <w:rPr>
          <w:rFonts w:eastAsia="Times New Roman"/>
          <w:bCs/>
          <w:sz w:val="28"/>
          <w:szCs w:val="28"/>
        </w:rPr>
        <w:t>т</w:t>
      </w:r>
      <w:r w:rsidRPr="00DF5F68">
        <w:rPr>
          <w:rFonts w:eastAsia="Times New Roman"/>
          <w:bCs/>
          <w:sz w:val="28"/>
          <w:szCs w:val="28"/>
        </w:rPr>
        <w:t xml:space="preserve"> </w:t>
      </w:r>
      <w:r w:rsidR="00AE6FC2" w:rsidRPr="00DF5F68">
        <w:rPr>
          <w:rFonts w:eastAsia="Times New Roman"/>
          <w:bCs/>
          <w:sz w:val="28"/>
          <w:szCs w:val="28"/>
        </w:rPr>
        <w:t xml:space="preserve"> </w:t>
      </w:r>
      <w:r w:rsidR="00AE6FC2" w:rsidRPr="00A4457D">
        <w:rPr>
          <w:rFonts w:eastAsia="Times New Roman"/>
          <w:bCs/>
          <w:sz w:val="28"/>
          <w:szCs w:val="28"/>
          <w:u w:val="single"/>
        </w:rPr>
        <w:t>2</w:t>
      </w:r>
      <w:r w:rsidR="000A4957" w:rsidRPr="00A4457D">
        <w:rPr>
          <w:rFonts w:eastAsia="Times New Roman"/>
          <w:bCs/>
          <w:sz w:val="28"/>
          <w:szCs w:val="28"/>
          <w:u w:val="single"/>
        </w:rPr>
        <w:t>9</w:t>
      </w:r>
      <w:r w:rsidR="00AE6FC2" w:rsidRPr="00A4457D">
        <w:rPr>
          <w:rFonts w:eastAsia="Times New Roman"/>
          <w:bCs/>
          <w:sz w:val="28"/>
          <w:szCs w:val="28"/>
          <w:u w:val="single"/>
        </w:rPr>
        <w:t>.0</w:t>
      </w:r>
      <w:r w:rsidR="000A4957" w:rsidRPr="00A4457D">
        <w:rPr>
          <w:rFonts w:eastAsia="Times New Roman"/>
          <w:bCs/>
          <w:sz w:val="28"/>
          <w:szCs w:val="28"/>
          <w:u w:val="single"/>
        </w:rPr>
        <w:t>4</w:t>
      </w:r>
      <w:r w:rsidR="00AE6FC2" w:rsidRPr="00A4457D">
        <w:rPr>
          <w:rFonts w:eastAsia="Times New Roman"/>
          <w:bCs/>
          <w:sz w:val="28"/>
          <w:szCs w:val="28"/>
          <w:u w:val="single"/>
        </w:rPr>
        <w:t>.2020 г.</w:t>
      </w:r>
      <w:r w:rsidR="00AE6FC2" w:rsidRPr="00DF5F68">
        <w:rPr>
          <w:rFonts w:eastAsia="Times New Roman"/>
          <w:bCs/>
          <w:sz w:val="28"/>
          <w:szCs w:val="28"/>
        </w:rPr>
        <w:t xml:space="preserve">  № </w:t>
      </w:r>
      <w:r w:rsidR="000A4957" w:rsidRPr="00A4457D">
        <w:rPr>
          <w:rFonts w:eastAsia="Times New Roman"/>
          <w:bCs/>
          <w:sz w:val="28"/>
          <w:szCs w:val="28"/>
          <w:u w:val="single"/>
        </w:rPr>
        <w:t>5</w:t>
      </w:r>
      <w:r w:rsidR="00AE6FC2" w:rsidRPr="00A4457D">
        <w:rPr>
          <w:rFonts w:eastAsia="Times New Roman"/>
          <w:bCs/>
          <w:sz w:val="28"/>
          <w:szCs w:val="28"/>
          <w:u w:val="single"/>
        </w:rPr>
        <w:t>4</w:t>
      </w:r>
    </w:p>
    <w:p w:rsidR="00B83E8E" w:rsidRPr="00DF5F68" w:rsidRDefault="00AE6FC2" w:rsidP="00A4457D">
      <w:pPr>
        <w:spacing w:line="20" w:lineRule="exact"/>
        <w:rPr>
          <w:sz w:val="28"/>
          <w:szCs w:val="28"/>
        </w:rPr>
        <w:sectPr w:rsidR="00B83E8E" w:rsidRPr="00DF5F68">
          <w:type w:val="continuous"/>
          <w:pgSz w:w="11900" w:h="16838"/>
          <w:pgMar w:top="1144" w:right="566" w:bottom="631" w:left="1440" w:header="0" w:footer="0" w:gutter="0"/>
          <w:cols w:num="2" w:space="720" w:equalWidth="0">
            <w:col w:w="8480" w:space="720"/>
            <w:col w:w="700"/>
          </w:cols>
        </w:sectPr>
      </w:pPr>
      <w:r w:rsidRPr="00DF5F68">
        <w:rPr>
          <w:sz w:val="28"/>
          <w:szCs w:val="28"/>
        </w:rPr>
        <w:br w:type="column"/>
      </w:r>
    </w:p>
    <w:p w:rsidR="00B83E8E" w:rsidRPr="00DF5F68" w:rsidRDefault="00B83E8E">
      <w:pPr>
        <w:rPr>
          <w:sz w:val="28"/>
          <w:szCs w:val="28"/>
        </w:rPr>
        <w:sectPr w:rsidR="00B83E8E" w:rsidRPr="00DF5F68">
          <w:type w:val="continuous"/>
          <w:pgSz w:w="11900" w:h="16838"/>
          <w:pgMar w:top="1144" w:right="566" w:bottom="631" w:left="1440" w:header="0" w:footer="0" w:gutter="0"/>
          <w:cols w:space="720" w:equalWidth="0">
            <w:col w:w="9900"/>
          </w:cols>
        </w:sectPr>
      </w:pPr>
    </w:p>
    <w:p w:rsidR="00B83E8E" w:rsidRPr="00DF5F68" w:rsidRDefault="00377ABD" w:rsidP="00A4457D">
      <w:pPr>
        <w:spacing w:line="237" w:lineRule="auto"/>
        <w:ind w:right="5358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Об</w:t>
      </w:r>
      <w:r w:rsidR="00A4457D">
        <w:rPr>
          <w:rFonts w:eastAsia="Times New Roman"/>
          <w:bCs/>
          <w:sz w:val="28"/>
          <w:szCs w:val="28"/>
        </w:rPr>
        <w:t xml:space="preserve"> утверждении </w:t>
      </w:r>
      <w:r w:rsidR="00AE6FC2" w:rsidRPr="00DF5F68">
        <w:rPr>
          <w:rFonts w:eastAsia="Times New Roman"/>
          <w:bCs/>
          <w:sz w:val="28"/>
          <w:szCs w:val="28"/>
        </w:rPr>
        <w:t>Программы профилактики нарушений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 на 2020 год и плановый период 2021-2022 годов</w:t>
      </w:r>
    </w:p>
    <w:p w:rsidR="00B83E8E" w:rsidRPr="00DF5F68" w:rsidRDefault="00B83E8E" w:rsidP="00A4457D">
      <w:pPr>
        <w:spacing w:line="200" w:lineRule="exact"/>
        <w:ind w:right="5358"/>
        <w:rPr>
          <w:sz w:val="28"/>
          <w:szCs w:val="28"/>
        </w:rPr>
      </w:pPr>
    </w:p>
    <w:p w:rsidR="00B83E8E" w:rsidRPr="00DF5F68" w:rsidRDefault="00B83E8E" w:rsidP="00A4457D">
      <w:pPr>
        <w:spacing w:line="349" w:lineRule="exact"/>
        <w:ind w:right="5358"/>
        <w:rPr>
          <w:sz w:val="28"/>
          <w:szCs w:val="28"/>
        </w:rPr>
      </w:pPr>
    </w:p>
    <w:p w:rsidR="00A4457D" w:rsidRDefault="00861854" w:rsidP="00A4457D">
      <w:pPr>
        <w:tabs>
          <w:tab w:val="left" w:pos="1280"/>
        </w:tabs>
        <w:ind w:right="538" w:firstLine="426"/>
        <w:jc w:val="both"/>
        <w:rPr>
          <w:rFonts w:eastAsia="Times New Roman"/>
          <w:sz w:val="28"/>
          <w:szCs w:val="28"/>
        </w:rPr>
      </w:pPr>
      <w:proofErr w:type="gramStart"/>
      <w:r w:rsidRPr="00DF5F68">
        <w:rPr>
          <w:rFonts w:eastAsia="Times New Roman"/>
          <w:sz w:val="28"/>
          <w:szCs w:val="28"/>
        </w:rPr>
        <w:t xml:space="preserve">В </w:t>
      </w:r>
      <w:r w:rsidR="00AE6FC2" w:rsidRPr="00DF5F68">
        <w:rPr>
          <w:rFonts w:eastAsia="Times New Roman"/>
          <w:sz w:val="28"/>
          <w:szCs w:val="28"/>
        </w:rPr>
        <w:t>соответствии  со  статьёй  8.2  Федерального  закона  от  26  декабря  2008  года</w:t>
      </w:r>
      <w:r w:rsidR="000D07BF" w:rsidRPr="00DF5F68">
        <w:rPr>
          <w:rFonts w:eastAsia="Times New Roman"/>
          <w:sz w:val="28"/>
          <w:szCs w:val="28"/>
        </w:rPr>
        <w:t xml:space="preserve"> № </w:t>
      </w:r>
      <w:r w:rsidR="00AE6FC2" w:rsidRPr="00DF5F68">
        <w:rPr>
          <w:rFonts w:eastAsia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 1680 «Об утверждении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</w:t>
      </w:r>
      <w:proofErr w:type="gramEnd"/>
      <w:r w:rsidR="00AE6FC2" w:rsidRPr="00DF5F68">
        <w:rPr>
          <w:rFonts w:eastAsia="Times New Roman"/>
          <w:sz w:val="28"/>
          <w:szCs w:val="28"/>
        </w:rPr>
        <w:t>, установленных муниципальными правовыми актами», в целях предупреждения нарушений юридическими лицами и</w:t>
      </w:r>
      <w:r w:rsidR="000D07BF" w:rsidRPr="00DF5F68">
        <w:rPr>
          <w:rFonts w:eastAsia="Times New Roman"/>
          <w:sz w:val="28"/>
          <w:szCs w:val="28"/>
        </w:rPr>
        <w:t xml:space="preserve"> </w:t>
      </w:r>
      <w:r w:rsidR="00AE6FC2" w:rsidRPr="00DF5F68">
        <w:rPr>
          <w:rFonts w:eastAsia="Times New Roman"/>
          <w:sz w:val="28"/>
          <w:szCs w:val="28"/>
        </w:rPr>
        <w:t xml:space="preserve">индивидуальными предпринимателями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Администрация </w:t>
      </w:r>
      <w:r w:rsidRPr="00DF5F68">
        <w:rPr>
          <w:rFonts w:eastAsia="Times New Roman"/>
          <w:sz w:val="28"/>
          <w:szCs w:val="28"/>
        </w:rPr>
        <w:t>Пустошкинского района ПОСТАНОВЛЯЕТ</w:t>
      </w:r>
      <w:r w:rsidR="00AE6FC2" w:rsidRPr="00DF5F68">
        <w:rPr>
          <w:rFonts w:eastAsia="Times New Roman"/>
          <w:b/>
          <w:bCs/>
          <w:sz w:val="28"/>
          <w:szCs w:val="28"/>
        </w:rPr>
        <w:t>:</w:t>
      </w:r>
    </w:p>
    <w:p w:rsidR="00A4457D" w:rsidRDefault="00A4457D" w:rsidP="00A4457D">
      <w:pPr>
        <w:tabs>
          <w:tab w:val="left" w:pos="1280"/>
        </w:tabs>
        <w:ind w:right="538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DE1D25">
        <w:rPr>
          <w:rFonts w:eastAsia="Times New Roman"/>
          <w:sz w:val="28"/>
          <w:szCs w:val="28"/>
        </w:rPr>
        <w:t>Утвердить</w:t>
      </w:r>
      <w:r w:rsidR="00AE6FC2" w:rsidRPr="00DF5F68">
        <w:rPr>
          <w:rFonts w:eastAsia="Times New Roman"/>
          <w:sz w:val="28"/>
          <w:szCs w:val="28"/>
        </w:rPr>
        <w:t xml:space="preserve"> Программу профилактики нарушений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 на 2020 год</w:t>
      </w:r>
      <w:r w:rsidR="000D07BF" w:rsidRPr="00DF5F68">
        <w:rPr>
          <w:rFonts w:eastAsia="Times New Roman"/>
          <w:sz w:val="28"/>
          <w:szCs w:val="28"/>
        </w:rPr>
        <w:t xml:space="preserve"> и </w:t>
      </w:r>
      <w:r w:rsidR="00AE6FC2" w:rsidRPr="00DF5F68">
        <w:rPr>
          <w:rFonts w:eastAsia="Times New Roman"/>
          <w:sz w:val="28"/>
          <w:szCs w:val="28"/>
        </w:rPr>
        <w:t>плановый период 2021-2022 годов.</w:t>
      </w:r>
    </w:p>
    <w:p w:rsidR="00A4457D" w:rsidRDefault="00A4457D" w:rsidP="00A4457D">
      <w:pPr>
        <w:tabs>
          <w:tab w:val="left" w:pos="1280"/>
        </w:tabs>
        <w:ind w:right="538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AE6FC2" w:rsidRPr="00DF5F68">
        <w:rPr>
          <w:rFonts w:eastAsia="Times New Roman"/>
          <w:sz w:val="28"/>
          <w:szCs w:val="28"/>
        </w:rPr>
        <w:t>Муниципальн</w:t>
      </w:r>
      <w:r w:rsidR="000D07BF" w:rsidRPr="00DF5F68">
        <w:rPr>
          <w:rFonts w:eastAsia="Times New Roman"/>
          <w:sz w:val="28"/>
          <w:szCs w:val="28"/>
        </w:rPr>
        <w:t>о</w:t>
      </w:r>
      <w:r w:rsidR="00AE6FC2" w:rsidRPr="00DF5F68">
        <w:rPr>
          <w:rFonts w:eastAsia="Times New Roman"/>
          <w:sz w:val="28"/>
          <w:szCs w:val="28"/>
        </w:rPr>
        <w:t>м</w:t>
      </w:r>
      <w:r w:rsidR="000D07BF" w:rsidRPr="00DF5F68">
        <w:rPr>
          <w:rFonts w:eastAsia="Times New Roman"/>
          <w:sz w:val="28"/>
          <w:szCs w:val="28"/>
        </w:rPr>
        <w:t>у</w:t>
      </w:r>
      <w:r w:rsidR="00AE6FC2" w:rsidRPr="00DF5F68">
        <w:rPr>
          <w:rFonts w:eastAsia="Times New Roman"/>
          <w:sz w:val="28"/>
          <w:szCs w:val="28"/>
        </w:rPr>
        <w:t xml:space="preserve"> жилищн</w:t>
      </w:r>
      <w:r w:rsidR="000D07BF" w:rsidRPr="00DF5F68">
        <w:rPr>
          <w:rFonts w:eastAsia="Times New Roman"/>
          <w:sz w:val="28"/>
          <w:szCs w:val="28"/>
        </w:rPr>
        <w:t>о</w:t>
      </w:r>
      <w:r w:rsidR="00AE6FC2" w:rsidRPr="00DF5F68">
        <w:rPr>
          <w:rFonts w:eastAsia="Times New Roman"/>
          <w:sz w:val="28"/>
          <w:szCs w:val="28"/>
        </w:rPr>
        <w:t>м</w:t>
      </w:r>
      <w:r w:rsidR="000D07BF" w:rsidRPr="00DF5F68">
        <w:rPr>
          <w:rFonts w:eastAsia="Times New Roman"/>
          <w:sz w:val="28"/>
          <w:szCs w:val="28"/>
        </w:rPr>
        <w:t>у</w:t>
      </w:r>
      <w:r w:rsidR="00AE6FC2" w:rsidRPr="00DF5F68">
        <w:rPr>
          <w:rFonts w:eastAsia="Times New Roman"/>
          <w:sz w:val="28"/>
          <w:szCs w:val="28"/>
        </w:rPr>
        <w:t xml:space="preserve"> инспектор</w:t>
      </w:r>
      <w:r w:rsidR="000D07BF" w:rsidRPr="00DF5F68">
        <w:rPr>
          <w:rFonts w:eastAsia="Times New Roman"/>
          <w:sz w:val="28"/>
          <w:szCs w:val="28"/>
        </w:rPr>
        <w:t>у</w:t>
      </w:r>
      <w:r w:rsidR="00AE6FC2" w:rsidRPr="00DF5F68">
        <w:rPr>
          <w:rFonts w:eastAsia="Times New Roman"/>
          <w:sz w:val="28"/>
          <w:szCs w:val="28"/>
        </w:rPr>
        <w:t xml:space="preserve"> (</w:t>
      </w:r>
      <w:proofErr w:type="spellStart"/>
      <w:r w:rsidR="000D07BF" w:rsidRPr="00DF5F68">
        <w:rPr>
          <w:rFonts w:eastAsia="Times New Roman"/>
          <w:sz w:val="28"/>
          <w:szCs w:val="28"/>
        </w:rPr>
        <w:t>Ходченко</w:t>
      </w:r>
      <w:proofErr w:type="spellEnd"/>
      <w:r w:rsidR="000D07BF" w:rsidRPr="00DF5F68">
        <w:rPr>
          <w:rFonts w:eastAsia="Times New Roman"/>
          <w:sz w:val="28"/>
          <w:szCs w:val="28"/>
        </w:rPr>
        <w:t xml:space="preserve"> </w:t>
      </w:r>
      <w:r w:rsidR="00AE6FC2" w:rsidRPr="00DF5F68">
        <w:rPr>
          <w:rFonts w:eastAsia="Times New Roman"/>
          <w:sz w:val="28"/>
          <w:szCs w:val="28"/>
        </w:rPr>
        <w:t>А.</w:t>
      </w:r>
      <w:r w:rsidR="000D07BF" w:rsidRPr="00DF5F68">
        <w:rPr>
          <w:rFonts w:eastAsia="Times New Roman"/>
          <w:sz w:val="28"/>
          <w:szCs w:val="28"/>
        </w:rPr>
        <w:t>И</w:t>
      </w:r>
      <w:r w:rsidR="00AE6FC2" w:rsidRPr="00DF5F68">
        <w:rPr>
          <w:rFonts w:eastAsia="Times New Roman"/>
          <w:sz w:val="28"/>
          <w:szCs w:val="28"/>
        </w:rPr>
        <w:t>.) обеспечить выполнение профилактических мероприятий, предусмотренных Программой профилактики нарушений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 на 2020 год и плановый период 2021-2022 годов.</w:t>
      </w:r>
    </w:p>
    <w:p w:rsidR="00A4457D" w:rsidRDefault="00A4457D" w:rsidP="00A4457D">
      <w:pPr>
        <w:tabs>
          <w:tab w:val="left" w:pos="1280"/>
        </w:tabs>
        <w:ind w:right="538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EB2431">
        <w:rPr>
          <w:rFonts w:eastAsia="Times New Roman"/>
          <w:sz w:val="28"/>
          <w:szCs w:val="28"/>
        </w:rPr>
        <w:t>Признать утратившим</w:t>
      </w:r>
      <w:r w:rsidR="007E74CA">
        <w:rPr>
          <w:rFonts w:eastAsia="Times New Roman"/>
          <w:sz w:val="28"/>
          <w:szCs w:val="28"/>
        </w:rPr>
        <w:t xml:space="preserve"> силу </w:t>
      </w:r>
      <w:r w:rsidR="00EB2431">
        <w:rPr>
          <w:rFonts w:eastAsia="Times New Roman"/>
          <w:sz w:val="28"/>
          <w:szCs w:val="28"/>
        </w:rPr>
        <w:t xml:space="preserve">Постановление Администрации Пустошкинского района от 23.03.2020 № 34 «Об утверждении </w:t>
      </w:r>
      <w:proofErr w:type="gramStart"/>
      <w:r w:rsidR="00EB2431">
        <w:rPr>
          <w:rFonts w:eastAsia="Times New Roman"/>
          <w:sz w:val="28"/>
          <w:szCs w:val="28"/>
        </w:rPr>
        <w:t>Программы</w:t>
      </w:r>
      <w:r w:rsidR="007E74CA" w:rsidRPr="00DF5F68">
        <w:rPr>
          <w:rFonts w:eastAsia="Times New Roman"/>
          <w:sz w:val="28"/>
          <w:szCs w:val="28"/>
        </w:rPr>
        <w:t xml:space="preserve"> </w:t>
      </w:r>
      <w:r w:rsidR="007E74CA" w:rsidRPr="00DF5F68">
        <w:rPr>
          <w:rFonts w:eastAsia="Times New Roman"/>
          <w:sz w:val="28"/>
          <w:szCs w:val="28"/>
        </w:rPr>
        <w:lastRenderedPageBreak/>
        <w:t>профилактики на</w:t>
      </w:r>
      <w:r w:rsidR="00EB2431">
        <w:rPr>
          <w:rFonts w:eastAsia="Times New Roman"/>
          <w:sz w:val="28"/>
          <w:szCs w:val="28"/>
        </w:rPr>
        <w:t>рушений обязательных требований жилищного законодательства</w:t>
      </w:r>
      <w:proofErr w:type="gramEnd"/>
      <w:r w:rsidR="007E74CA" w:rsidRPr="00DF5F68">
        <w:rPr>
          <w:rFonts w:eastAsia="Times New Roman"/>
          <w:sz w:val="28"/>
          <w:szCs w:val="28"/>
        </w:rPr>
        <w:t xml:space="preserve"> </w:t>
      </w:r>
      <w:r w:rsidR="00EB2431">
        <w:rPr>
          <w:rFonts w:eastAsia="Times New Roman"/>
          <w:sz w:val="28"/>
          <w:szCs w:val="28"/>
        </w:rPr>
        <w:t xml:space="preserve">в рамках осуществления мероприятий </w:t>
      </w:r>
      <w:r w:rsidR="007E74CA" w:rsidRPr="00DF5F68">
        <w:rPr>
          <w:rFonts w:eastAsia="Times New Roman"/>
          <w:sz w:val="28"/>
          <w:szCs w:val="28"/>
        </w:rPr>
        <w:t>муниципального жилищного контроля на 2020 год</w:t>
      </w:r>
      <w:r w:rsidR="00EB2431">
        <w:rPr>
          <w:rFonts w:eastAsia="Times New Roman"/>
          <w:sz w:val="28"/>
          <w:szCs w:val="28"/>
        </w:rPr>
        <w:t>»</w:t>
      </w:r>
      <w:r w:rsidR="007E74CA">
        <w:rPr>
          <w:rFonts w:eastAsia="Times New Roman"/>
          <w:sz w:val="28"/>
          <w:szCs w:val="28"/>
        </w:rPr>
        <w:t>.</w:t>
      </w:r>
    </w:p>
    <w:p w:rsidR="00A4457D" w:rsidRDefault="000A4957" w:rsidP="00A4457D">
      <w:pPr>
        <w:tabs>
          <w:tab w:val="left" w:pos="1280"/>
        </w:tabs>
        <w:ind w:right="538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0D07BF" w:rsidRPr="00DF5F68">
        <w:rPr>
          <w:rFonts w:eastAsia="Times New Roman"/>
          <w:sz w:val="28"/>
          <w:szCs w:val="28"/>
        </w:rPr>
        <w:t>Н</w:t>
      </w:r>
      <w:r w:rsidR="00AE6FC2" w:rsidRPr="00DF5F68">
        <w:rPr>
          <w:rFonts w:eastAsia="Times New Roman"/>
          <w:sz w:val="28"/>
          <w:szCs w:val="28"/>
        </w:rPr>
        <w:t xml:space="preserve">астоящее постановление </w:t>
      </w:r>
      <w:r w:rsidR="000D07BF" w:rsidRPr="00DF5F68">
        <w:rPr>
          <w:rFonts w:eastAsia="Times New Roman"/>
          <w:sz w:val="28"/>
          <w:szCs w:val="28"/>
        </w:rPr>
        <w:t xml:space="preserve">разместить на </w:t>
      </w:r>
      <w:r w:rsidR="00AE6FC2" w:rsidRPr="00DF5F68">
        <w:rPr>
          <w:rFonts w:eastAsia="Times New Roman"/>
          <w:sz w:val="28"/>
          <w:szCs w:val="28"/>
        </w:rPr>
        <w:t xml:space="preserve">официальном </w:t>
      </w:r>
      <w:r w:rsidR="000D07BF" w:rsidRPr="00DF5F68">
        <w:rPr>
          <w:rFonts w:eastAsia="Times New Roman"/>
          <w:sz w:val="28"/>
          <w:szCs w:val="28"/>
        </w:rPr>
        <w:t xml:space="preserve">сайте Администрации Пустошкинского района. </w:t>
      </w:r>
    </w:p>
    <w:p w:rsidR="00B83E8E" w:rsidRDefault="000A4957" w:rsidP="00A4457D">
      <w:pPr>
        <w:tabs>
          <w:tab w:val="left" w:pos="1280"/>
        </w:tabs>
        <w:ind w:right="538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proofErr w:type="gramStart"/>
      <w:r w:rsidR="00AE6FC2" w:rsidRPr="00DF5F68">
        <w:rPr>
          <w:rFonts w:eastAsia="Times New Roman"/>
          <w:sz w:val="28"/>
          <w:szCs w:val="28"/>
        </w:rPr>
        <w:t>Контроль за</w:t>
      </w:r>
      <w:proofErr w:type="gramEnd"/>
      <w:r w:rsidR="00AE6FC2" w:rsidRPr="00DF5F68">
        <w:rPr>
          <w:rFonts w:eastAsia="Times New Roman"/>
          <w:sz w:val="28"/>
          <w:szCs w:val="28"/>
        </w:rPr>
        <w:t xml:space="preserve"> исполнением настоящего постановления </w:t>
      </w:r>
      <w:r w:rsidR="003C1519" w:rsidRPr="00DF5F68">
        <w:rPr>
          <w:rFonts w:eastAsia="Times New Roman"/>
          <w:sz w:val="28"/>
          <w:szCs w:val="28"/>
        </w:rPr>
        <w:t xml:space="preserve">возложить на заместителя Главы Администрации района – председателя комитета по жилищно-коммунальному и дорожному хозяйству О.В. </w:t>
      </w:r>
      <w:proofErr w:type="spellStart"/>
      <w:r w:rsidR="003C1519" w:rsidRPr="00DF5F68">
        <w:rPr>
          <w:rFonts w:eastAsia="Times New Roman"/>
          <w:sz w:val="28"/>
          <w:szCs w:val="28"/>
        </w:rPr>
        <w:t>Корогод</w:t>
      </w:r>
      <w:proofErr w:type="spellEnd"/>
      <w:r w:rsidR="00FF5AC9">
        <w:rPr>
          <w:rFonts w:eastAsia="Times New Roman"/>
          <w:sz w:val="28"/>
          <w:szCs w:val="28"/>
        </w:rPr>
        <w:t>.</w:t>
      </w:r>
    </w:p>
    <w:p w:rsidR="00A4457D" w:rsidRDefault="00A4457D" w:rsidP="00A4457D">
      <w:pPr>
        <w:ind w:right="538"/>
        <w:rPr>
          <w:rFonts w:eastAsia="Times New Roman"/>
          <w:sz w:val="28"/>
          <w:szCs w:val="28"/>
        </w:rPr>
      </w:pPr>
    </w:p>
    <w:p w:rsidR="00A4457D" w:rsidRDefault="00A4457D">
      <w:pPr>
        <w:rPr>
          <w:rFonts w:eastAsia="Times New Roman"/>
          <w:sz w:val="28"/>
          <w:szCs w:val="28"/>
        </w:rPr>
      </w:pPr>
    </w:p>
    <w:p w:rsidR="00B83E8E" w:rsidRDefault="007E74CA" w:rsidP="00A4457D">
      <w:pPr>
        <w:ind w:right="396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</w:t>
      </w:r>
      <w:r w:rsidR="00A445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С.Р. Василькова</w:t>
      </w:r>
    </w:p>
    <w:p w:rsidR="007E74CA" w:rsidRDefault="007E74CA">
      <w:pPr>
        <w:rPr>
          <w:sz w:val="28"/>
          <w:szCs w:val="28"/>
        </w:rPr>
      </w:pPr>
    </w:p>
    <w:p w:rsidR="007E74CA" w:rsidRDefault="007E74CA">
      <w:pPr>
        <w:rPr>
          <w:sz w:val="28"/>
          <w:szCs w:val="28"/>
        </w:rPr>
      </w:pPr>
    </w:p>
    <w:p w:rsidR="007E74CA" w:rsidRDefault="007E74CA">
      <w:pPr>
        <w:rPr>
          <w:sz w:val="28"/>
          <w:szCs w:val="28"/>
        </w:rPr>
      </w:pPr>
    </w:p>
    <w:p w:rsidR="00FF5AC9" w:rsidRPr="00FF5AC9" w:rsidRDefault="00FF5AC9" w:rsidP="00FF5AC9">
      <w:pPr>
        <w:pStyle w:val="a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FF5AC9">
        <w:rPr>
          <w:color w:val="333333"/>
          <w:sz w:val="28"/>
          <w:szCs w:val="28"/>
        </w:rPr>
        <w:t> </w:t>
      </w:r>
    </w:p>
    <w:p w:rsidR="00FF5AC9" w:rsidRPr="00FF5AC9" w:rsidRDefault="00FF5AC9" w:rsidP="00FF5AC9">
      <w:pPr>
        <w:pStyle w:val="a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FF5AC9">
        <w:rPr>
          <w:color w:val="333333"/>
          <w:sz w:val="28"/>
          <w:szCs w:val="28"/>
        </w:rPr>
        <w:t> </w:t>
      </w:r>
    </w:p>
    <w:p w:rsidR="00FF5AC9" w:rsidRPr="00FF5AC9" w:rsidRDefault="00FF5AC9" w:rsidP="00FF5AC9">
      <w:pPr>
        <w:pStyle w:val="a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FF5AC9">
        <w:rPr>
          <w:color w:val="333333"/>
          <w:sz w:val="28"/>
          <w:szCs w:val="28"/>
        </w:rPr>
        <w:t> </w:t>
      </w:r>
    </w:p>
    <w:p w:rsidR="00FF5AC9" w:rsidRPr="00FF5AC9" w:rsidRDefault="00FF5AC9" w:rsidP="00FF5AC9">
      <w:pPr>
        <w:pStyle w:val="a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FF5AC9">
        <w:rPr>
          <w:color w:val="333333"/>
          <w:sz w:val="28"/>
          <w:szCs w:val="28"/>
        </w:rPr>
        <w:t> </w:t>
      </w:r>
    </w:p>
    <w:p w:rsidR="00FF5AC9" w:rsidRPr="00FE26BE" w:rsidRDefault="00FF5AC9" w:rsidP="00FF5AC9">
      <w:pPr>
        <w:pStyle w:val="msonormalmailrucssattributepostfix"/>
        <w:shd w:val="clear" w:color="auto" w:fill="FFFFFF"/>
        <w:rPr>
          <w:color w:val="333333"/>
          <w:sz w:val="28"/>
          <w:szCs w:val="28"/>
        </w:rPr>
      </w:pPr>
      <w:r w:rsidRPr="00FE26BE">
        <w:rPr>
          <w:color w:val="333333"/>
          <w:sz w:val="28"/>
          <w:szCs w:val="28"/>
        </w:rPr>
        <w:t> </w:t>
      </w:r>
    </w:p>
    <w:p w:rsidR="00FF5AC9" w:rsidRPr="00DF5F68" w:rsidRDefault="00FF5AC9">
      <w:pPr>
        <w:rPr>
          <w:sz w:val="28"/>
          <w:szCs w:val="28"/>
        </w:rPr>
        <w:sectPr w:rsidR="00FF5AC9" w:rsidRPr="00DF5F68">
          <w:type w:val="continuous"/>
          <w:pgSz w:w="11900" w:h="16838"/>
          <w:pgMar w:top="1144" w:right="566" w:bottom="631" w:left="1440" w:header="0" w:footer="0" w:gutter="0"/>
          <w:cols w:space="720" w:equalWidth="0">
            <w:col w:w="9900"/>
          </w:cols>
        </w:sectPr>
      </w:pPr>
    </w:p>
    <w:p w:rsidR="00B83E8E" w:rsidRPr="00DF5F68" w:rsidRDefault="00B83E8E">
      <w:pPr>
        <w:spacing w:line="200" w:lineRule="exact"/>
        <w:rPr>
          <w:sz w:val="28"/>
          <w:szCs w:val="28"/>
        </w:rPr>
      </w:pPr>
    </w:p>
    <w:p w:rsidR="00B83E8E" w:rsidRPr="00DF5F68" w:rsidRDefault="00B83E8E">
      <w:pPr>
        <w:spacing w:line="200" w:lineRule="exact"/>
        <w:rPr>
          <w:sz w:val="28"/>
          <w:szCs w:val="28"/>
        </w:rPr>
      </w:pPr>
    </w:p>
    <w:p w:rsidR="00B83E8E" w:rsidRPr="00DF5F68" w:rsidRDefault="00B83E8E">
      <w:pPr>
        <w:spacing w:line="200" w:lineRule="exact"/>
        <w:rPr>
          <w:sz w:val="28"/>
          <w:szCs w:val="28"/>
        </w:rPr>
      </w:pPr>
    </w:p>
    <w:p w:rsidR="00B83E8E" w:rsidRPr="00DF5F68" w:rsidRDefault="00B83E8E">
      <w:pPr>
        <w:spacing w:line="233" w:lineRule="exact"/>
        <w:rPr>
          <w:sz w:val="28"/>
          <w:szCs w:val="28"/>
        </w:rPr>
      </w:pPr>
    </w:p>
    <w:p w:rsidR="00B83E8E" w:rsidRDefault="00B83E8E">
      <w:pPr>
        <w:sectPr w:rsidR="00B83E8E" w:rsidSect="003C1519">
          <w:type w:val="continuous"/>
          <w:pgSz w:w="11900" w:h="16838"/>
          <w:pgMar w:top="1144" w:right="566" w:bottom="631" w:left="1440" w:header="0" w:footer="0" w:gutter="0"/>
          <w:cols w:num="2" w:space="720" w:equalWidth="0">
            <w:col w:w="6280" w:space="720"/>
            <w:col w:w="2900"/>
          </w:cols>
        </w:sectPr>
      </w:pPr>
    </w:p>
    <w:p w:rsidR="00B83E8E" w:rsidRDefault="00B83E8E">
      <w:pPr>
        <w:spacing w:line="276" w:lineRule="exact"/>
        <w:rPr>
          <w:sz w:val="20"/>
          <w:szCs w:val="20"/>
        </w:rPr>
      </w:pPr>
    </w:p>
    <w:p w:rsidR="00A4457D" w:rsidRDefault="0028683A" w:rsidP="00A4457D">
      <w:pPr>
        <w:ind w:left="5387"/>
        <w:jc w:val="right"/>
        <w:rPr>
          <w:rFonts w:eastAsia="Times New Roman"/>
          <w:sz w:val="28"/>
          <w:szCs w:val="28"/>
        </w:rPr>
      </w:pPr>
      <w:r w:rsidRPr="00A4457D">
        <w:rPr>
          <w:rFonts w:eastAsia="Times New Roman"/>
          <w:sz w:val="28"/>
          <w:szCs w:val="28"/>
        </w:rPr>
        <w:t>Приложение</w:t>
      </w:r>
    </w:p>
    <w:p w:rsidR="00B83E8E" w:rsidRPr="00A4457D" w:rsidRDefault="0028683A" w:rsidP="00A4457D">
      <w:pPr>
        <w:ind w:left="5387"/>
        <w:jc w:val="right"/>
        <w:rPr>
          <w:sz w:val="28"/>
          <w:szCs w:val="28"/>
        </w:rPr>
      </w:pPr>
      <w:r w:rsidRPr="00A4457D">
        <w:rPr>
          <w:rFonts w:eastAsia="Times New Roman"/>
          <w:sz w:val="28"/>
          <w:szCs w:val="28"/>
        </w:rPr>
        <w:t xml:space="preserve"> к постановлению</w:t>
      </w:r>
      <w:r w:rsidR="00811115" w:rsidRPr="00A4457D">
        <w:rPr>
          <w:rFonts w:eastAsia="Times New Roman"/>
          <w:sz w:val="28"/>
          <w:szCs w:val="28"/>
        </w:rPr>
        <w:t xml:space="preserve"> Администрации Пустошкинского района</w:t>
      </w:r>
    </w:p>
    <w:p w:rsidR="00B83E8E" w:rsidRPr="00A4457D" w:rsidRDefault="00AE6FC2" w:rsidP="00A4457D">
      <w:pPr>
        <w:jc w:val="right"/>
        <w:rPr>
          <w:sz w:val="28"/>
          <w:szCs w:val="28"/>
        </w:rPr>
      </w:pPr>
      <w:r w:rsidRPr="00A4457D">
        <w:rPr>
          <w:rFonts w:eastAsia="Times New Roman"/>
          <w:sz w:val="28"/>
          <w:szCs w:val="28"/>
        </w:rPr>
        <w:t>от 2</w:t>
      </w:r>
      <w:r w:rsidR="00224B65" w:rsidRPr="00A4457D">
        <w:rPr>
          <w:rFonts w:eastAsia="Times New Roman"/>
          <w:sz w:val="28"/>
          <w:szCs w:val="28"/>
        </w:rPr>
        <w:t>9</w:t>
      </w:r>
      <w:r w:rsidRPr="00A4457D">
        <w:rPr>
          <w:rFonts w:eastAsia="Times New Roman"/>
          <w:sz w:val="28"/>
          <w:szCs w:val="28"/>
        </w:rPr>
        <w:t>.</w:t>
      </w:r>
      <w:r w:rsidR="00811115" w:rsidRPr="00A4457D">
        <w:rPr>
          <w:rFonts w:eastAsia="Times New Roman"/>
          <w:sz w:val="28"/>
          <w:szCs w:val="28"/>
        </w:rPr>
        <w:t>0</w:t>
      </w:r>
      <w:r w:rsidR="00224B65" w:rsidRPr="00A4457D">
        <w:rPr>
          <w:rFonts w:eastAsia="Times New Roman"/>
          <w:sz w:val="28"/>
          <w:szCs w:val="28"/>
        </w:rPr>
        <w:t>4</w:t>
      </w:r>
      <w:r w:rsidRPr="00A4457D">
        <w:rPr>
          <w:rFonts w:eastAsia="Times New Roman"/>
          <w:sz w:val="28"/>
          <w:szCs w:val="28"/>
        </w:rPr>
        <w:t>.20</w:t>
      </w:r>
      <w:r w:rsidR="00811115" w:rsidRPr="00A4457D">
        <w:rPr>
          <w:rFonts w:eastAsia="Times New Roman"/>
          <w:sz w:val="28"/>
          <w:szCs w:val="28"/>
        </w:rPr>
        <w:t>20</w:t>
      </w:r>
      <w:r w:rsidRPr="00A4457D">
        <w:rPr>
          <w:rFonts w:eastAsia="Times New Roman"/>
          <w:sz w:val="28"/>
          <w:szCs w:val="28"/>
        </w:rPr>
        <w:t xml:space="preserve"> года № </w:t>
      </w:r>
      <w:r w:rsidR="00224B65" w:rsidRPr="00A4457D">
        <w:rPr>
          <w:rFonts w:eastAsia="Times New Roman"/>
          <w:sz w:val="28"/>
          <w:szCs w:val="28"/>
        </w:rPr>
        <w:t>5</w:t>
      </w:r>
      <w:r w:rsidR="00811115" w:rsidRPr="00A4457D">
        <w:rPr>
          <w:rFonts w:eastAsia="Times New Roman"/>
          <w:sz w:val="28"/>
          <w:szCs w:val="28"/>
        </w:rPr>
        <w:t>4</w:t>
      </w:r>
    </w:p>
    <w:p w:rsidR="00B83E8E" w:rsidRDefault="00B83E8E">
      <w:pPr>
        <w:spacing w:line="200" w:lineRule="exact"/>
        <w:rPr>
          <w:sz w:val="20"/>
          <w:szCs w:val="20"/>
        </w:rPr>
      </w:pPr>
    </w:p>
    <w:p w:rsidR="00B83E8E" w:rsidRDefault="00B83E8E">
      <w:pPr>
        <w:spacing w:line="200" w:lineRule="exact"/>
        <w:rPr>
          <w:sz w:val="20"/>
          <w:szCs w:val="20"/>
        </w:rPr>
      </w:pPr>
    </w:p>
    <w:p w:rsidR="00B83E8E" w:rsidRDefault="00B83E8E">
      <w:pPr>
        <w:spacing w:line="200" w:lineRule="exact"/>
        <w:rPr>
          <w:sz w:val="20"/>
          <w:szCs w:val="20"/>
        </w:rPr>
      </w:pPr>
    </w:p>
    <w:p w:rsidR="00B83E8E" w:rsidRDefault="00B83E8E">
      <w:pPr>
        <w:spacing w:line="233" w:lineRule="exact"/>
        <w:rPr>
          <w:sz w:val="20"/>
          <w:szCs w:val="20"/>
        </w:rPr>
      </w:pPr>
    </w:p>
    <w:p w:rsidR="00811115" w:rsidRPr="00DF5F68" w:rsidRDefault="00AE6FC2" w:rsidP="00811115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DF5F68">
        <w:rPr>
          <w:rFonts w:eastAsia="Times New Roman"/>
          <w:b/>
          <w:bCs/>
          <w:sz w:val="28"/>
          <w:szCs w:val="28"/>
        </w:rPr>
        <w:t>Программа</w:t>
      </w:r>
      <w:r w:rsidR="00811115" w:rsidRPr="00DF5F68">
        <w:rPr>
          <w:sz w:val="28"/>
          <w:szCs w:val="28"/>
        </w:rPr>
        <w:t xml:space="preserve"> </w:t>
      </w:r>
      <w:r w:rsidRPr="00DF5F68">
        <w:rPr>
          <w:rFonts w:eastAsia="Times New Roman"/>
          <w:b/>
          <w:bCs/>
          <w:sz w:val="28"/>
          <w:szCs w:val="28"/>
        </w:rPr>
        <w:t xml:space="preserve">профилактики </w:t>
      </w:r>
    </w:p>
    <w:p w:rsidR="00B83E8E" w:rsidRPr="00DF5F68" w:rsidRDefault="00AE6FC2" w:rsidP="0011042C">
      <w:pPr>
        <w:ind w:right="-259"/>
        <w:jc w:val="center"/>
        <w:rPr>
          <w:sz w:val="28"/>
          <w:szCs w:val="28"/>
        </w:rPr>
      </w:pPr>
      <w:r w:rsidRPr="00DF5F68">
        <w:rPr>
          <w:rFonts w:eastAsia="Times New Roman"/>
          <w:b/>
          <w:bCs/>
          <w:sz w:val="28"/>
          <w:szCs w:val="28"/>
        </w:rPr>
        <w:t>нарушений обязательных требований, требований, установленных</w:t>
      </w:r>
      <w:r w:rsidR="00811115" w:rsidRPr="00DF5F68">
        <w:rPr>
          <w:sz w:val="28"/>
          <w:szCs w:val="28"/>
        </w:rPr>
        <w:t xml:space="preserve"> </w:t>
      </w:r>
      <w:r w:rsidRPr="00DF5F68">
        <w:rPr>
          <w:rFonts w:eastAsia="Times New Roman"/>
          <w:b/>
          <w:bCs/>
          <w:sz w:val="28"/>
          <w:szCs w:val="28"/>
        </w:rPr>
        <w:t>муниципальными правовыми актами</w:t>
      </w:r>
      <w:r w:rsidR="00811115" w:rsidRPr="00DF5F68">
        <w:rPr>
          <w:rFonts w:eastAsia="Times New Roman"/>
          <w:b/>
          <w:bCs/>
          <w:sz w:val="28"/>
          <w:szCs w:val="28"/>
        </w:rPr>
        <w:t xml:space="preserve"> при осуществлении муниципального жилищного контроля </w:t>
      </w:r>
      <w:r w:rsidRPr="00DF5F68">
        <w:rPr>
          <w:rFonts w:eastAsia="Times New Roman"/>
          <w:b/>
          <w:bCs/>
          <w:sz w:val="28"/>
          <w:szCs w:val="28"/>
        </w:rPr>
        <w:t>на 2020 год</w:t>
      </w:r>
      <w:r w:rsidR="0011042C" w:rsidRPr="00DF5F68">
        <w:rPr>
          <w:sz w:val="28"/>
          <w:szCs w:val="28"/>
        </w:rPr>
        <w:t xml:space="preserve"> </w:t>
      </w:r>
      <w:r w:rsidRPr="00DF5F68">
        <w:rPr>
          <w:rFonts w:eastAsia="Times New Roman"/>
          <w:b/>
          <w:bCs/>
          <w:sz w:val="28"/>
          <w:szCs w:val="28"/>
        </w:rPr>
        <w:t>и плановый период 2021-2022 годов</w:t>
      </w:r>
    </w:p>
    <w:p w:rsidR="00B83E8E" w:rsidRPr="00DF5F68" w:rsidRDefault="00B83E8E">
      <w:pPr>
        <w:spacing w:line="200" w:lineRule="exact"/>
        <w:rPr>
          <w:sz w:val="28"/>
          <w:szCs w:val="28"/>
        </w:rPr>
      </w:pPr>
    </w:p>
    <w:p w:rsidR="00B83E8E" w:rsidRPr="00DF5F68" w:rsidRDefault="00B83E8E">
      <w:pPr>
        <w:spacing w:line="353" w:lineRule="exact"/>
        <w:rPr>
          <w:sz w:val="28"/>
          <w:szCs w:val="28"/>
        </w:rPr>
      </w:pPr>
    </w:p>
    <w:p w:rsidR="0011042C" w:rsidRPr="00DF5F68" w:rsidRDefault="0011042C">
      <w:pPr>
        <w:spacing w:line="353" w:lineRule="exact"/>
        <w:rPr>
          <w:sz w:val="28"/>
          <w:szCs w:val="28"/>
        </w:rPr>
      </w:pPr>
    </w:p>
    <w:p w:rsidR="00B83E8E" w:rsidRPr="00DF5F68" w:rsidRDefault="00AE6FC2">
      <w:pPr>
        <w:ind w:right="-259"/>
        <w:jc w:val="center"/>
        <w:rPr>
          <w:sz w:val="28"/>
          <w:szCs w:val="28"/>
        </w:rPr>
      </w:pPr>
      <w:r w:rsidRPr="00DF5F68">
        <w:rPr>
          <w:rFonts w:eastAsia="Times New Roman"/>
          <w:b/>
          <w:bCs/>
          <w:sz w:val="28"/>
          <w:szCs w:val="28"/>
        </w:rPr>
        <w:t>I. ОБЩИЕ ПОЛОЖЕНИЯ</w:t>
      </w:r>
    </w:p>
    <w:p w:rsidR="00B83E8E" w:rsidRPr="00DF5F68" w:rsidRDefault="00B83E8E">
      <w:pPr>
        <w:spacing w:line="283" w:lineRule="exact"/>
        <w:rPr>
          <w:sz w:val="28"/>
          <w:szCs w:val="28"/>
        </w:rPr>
      </w:pPr>
    </w:p>
    <w:p w:rsidR="00B83E8E" w:rsidRPr="00DF5F68" w:rsidRDefault="00AE6FC2" w:rsidP="007A2FA5">
      <w:pPr>
        <w:spacing w:line="239" w:lineRule="auto"/>
        <w:ind w:right="-29" w:firstLine="426"/>
        <w:jc w:val="both"/>
        <w:rPr>
          <w:sz w:val="28"/>
          <w:szCs w:val="28"/>
        </w:rPr>
      </w:pPr>
      <w:r w:rsidRPr="00DF5F68">
        <w:rPr>
          <w:rFonts w:eastAsia="Times New Roman"/>
          <w:sz w:val="28"/>
          <w:szCs w:val="28"/>
        </w:rPr>
        <w:t>1.1. Программа профилактики нарушений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 на 2020 год и плановый период 2021-2022 годов разработана в соответствии с Жилищным кодексом Российской Федерации, постановлением Госстроя Российской Федерации от 27.09.2003 № 170 «Об утверждении Правил и норм технической эксплуатации жилищного фонда»,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B83E8E" w:rsidRPr="00DF5F68" w:rsidRDefault="00B83E8E">
      <w:pPr>
        <w:spacing w:line="18" w:lineRule="exact"/>
        <w:rPr>
          <w:sz w:val="28"/>
          <w:szCs w:val="28"/>
        </w:rPr>
      </w:pPr>
    </w:p>
    <w:p w:rsidR="00B83E8E" w:rsidRPr="00DF5F68" w:rsidRDefault="00AE6FC2" w:rsidP="007A2FA5">
      <w:pPr>
        <w:spacing w:line="238" w:lineRule="auto"/>
        <w:ind w:right="-29" w:firstLine="426"/>
        <w:jc w:val="both"/>
        <w:rPr>
          <w:sz w:val="28"/>
          <w:szCs w:val="28"/>
        </w:rPr>
      </w:pPr>
      <w:r w:rsidRPr="00DF5F68">
        <w:rPr>
          <w:rFonts w:eastAsia="Times New Roman"/>
          <w:sz w:val="28"/>
          <w:szCs w:val="28"/>
        </w:rPr>
        <w:t xml:space="preserve">1.2.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контроля (далее – мероприятия по профилактике нарушений), осуществляются должностными лицами Администрации </w:t>
      </w:r>
      <w:r w:rsidR="00A8724F" w:rsidRPr="00DF5F68">
        <w:rPr>
          <w:rFonts w:eastAsia="Times New Roman"/>
          <w:sz w:val="28"/>
          <w:szCs w:val="28"/>
        </w:rPr>
        <w:t>Пустошкинского района</w:t>
      </w:r>
      <w:r w:rsidRPr="00DF5F68">
        <w:rPr>
          <w:rFonts w:eastAsia="Times New Roman"/>
          <w:sz w:val="28"/>
          <w:szCs w:val="28"/>
        </w:rPr>
        <w:t>, уполномоченными на осуществление муниципального жилищного контроля (далее – должностные лица), в соответствии с ежегодно утвержденными программами профилактики нарушений.</w:t>
      </w:r>
    </w:p>
    <w:p w:rsidR="00DF5F68" w:rsidRDefault="00DF5F68" w:rsidP="007A2FA5">
      <w:pPr>
        <w:spacing w:line="238" w:lineRule="auto"/>
        <w:ind w:right="-29" w:firstLine="426"/>
        <w:jc w:val="both"/>
        <w:rPr>
          <w:rFonts w:eastAsia="Times New Roman"/>
          <w:sz w:val="28"/>
          <w:szCs w:val="28"/>
        </w:rPr>
      </w:pPr>
      <w:r w:rsidRPr="00DF5F68">
        <w:rPr>
          <w:rFonts w:eastAsia="Times New Roman"/>
          <w:sz w:val="28"/>
          <w:szCs w:val="28"/>
        </w:rPr>
        <w:t xml:space="preserve">1.3. 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жилищного законодательства, в соответствии с частями 5-7 статьи 8.2. Федерального закона от 26.12.2008 № 294-ФЗ «О защите </w:t>
      </w:r>
      <w:r w:rsidRPr="00DF5F68">
        <w:rPr>
          <w:rFonts w:eastAsia="Times New Roman"/>
          <w:sz w:val="28"/>
          <w:szCs w:val="28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Администрацией Пустошкинского района на основании предложений должностных лиц</w:t>
      </w:r>
      <w:r w:rsidR="00DE1D25">
        <w:rPr>
          <w:rFonts w:eastAsia="Times New Roman"/>
          <w:sz w:val="28"/>
          <w:szCs w:val="28"/>
        </w:rPr>
        <w:t xml:space="preserve"> уполномоченного органа по осуществлению муниципального жилищного контроля</w:t>
      </w:r>
      <w:r w:rsidRPr="00DF5F68">
        <w:rPr>
          <w:rFonts w:eastAsia="Times New Roman"/>
          <w:sz w:val="28"/>
          <w:szCs w:val="28"/>
        </w:rPr>
        <w:t>.</w:t>
      </w:r>
    </w:p>
    <w:p w:rsidR="00DF5F68" w:rsidRDefault="00DF5F68" w:rsidP="00DF5F68">
      <w:pPr>
        <w:spacing w:line="238" w:lineRule="auto"/>
        <w:ind w:right="-306" w:firstLine="426"/>
        <w:jc w:val="both"/>
        <w:rPr>
          <w:rFonts w:eastAsia="Times New Roman"/>
          <w:sz w:val="28"/>
          <w:szCs w:val="28"/>
        </w:rPr>
      </w:pPr>
    </w:p>
    <w:p w:rsidR="00DF5F68" w:rsidRPr="00DF5F68" w:rsidRDefault="00DF5F68" w:rsidP="00DF5F68">
      <w:pPr>
        <w:spacing w:line="238" w:lineRule="auto"/>
        <w:ind w:right="-306" w:firstLine="426"/>
        <w:jc w:val="both"/>
        <w:rPr>
          <w:sz w:val="28"/>
          <w:szCs w:val="28"/>
        </w:rPr>
      </w:pPr>
    </w:p>
    <w:p w:rsidR="00B83E8E" w:rsidRPr="00DF5F68" w:rsidRDefault="00AE6FC2" w:rsidP="00DF5F68">
      <w:pPr>
        <w:ind w:left="980"/>
        <w:jc w:val="center"/>
        <w:rPr>
          <w:sz w:val="28"/>
          <w:szCs w:val="28"/>
        </w:rPr>
      </w:pPr>
      <w:r w:rsidRPr="00DF5F68">
        <w:rPr>
          <w:rFonts w:eastAsia="Times New Roman"/>
          <w:b/>
          <w:bCs/>
          <w:sz w:val="28"/>
          <w:szCs w:val="28"/>
        </w:rPr>
        <w:t xml:space="preserve">Раздел </w:t>
      </w:r>
      <w:r w:rsidR="00DF5F68">
        <w:rPr>
          <w:rFonts w:eastAsia="Times New Roman"/>
          <w:b/>
          <w:bCs/>
          <w:sz w:val="28"/>
          <w:szCs w:val="28"/>
          <w:lang w:val="en-US"/>
        </w:rPr>
        <w:t>I</w:t>
      </w:r>
      <w:r w:rsidRPr="00DF5F68">
        <w:rPr>
          <w:rFonts w:eastAsia="Times New Roman"/>
          <w:b/>
          <w:bCs/>
          <w:sz w:val="28"/>
          <w:szCs w:val="28"/>
        </w:rPr>
        <w:t xml:space="preserve">. Аналитическая часть </w:t>
      </w:r>
      <w:r w:rsidR="00DF5F68" w:rsidRPr="00DF5F68">
        <w:rPr>
          <w:rFonts w:eastAsia="Times New Roman"/>
          <w:b/>
          <w:bCs/>
          <w:sz w:val="28"/>
          <w:szCs w:val="28"/>
        </w:rPr>
        <w:t>П</w:t>
      </w:r>
      <w:r w:rsidRPr="00DF5F68">
        <w:rPr>
          <w:rFonts w:eastAsia="Times New Roman"/>
          <w:b/>
          <w:bCs/>
          <w:sz w:val="28"/>
          <w:szCs w:val="28"/>
        </w:rPr>
        <w:t xml:space="preserve">рограммы </w:t>
      </w:r>
    </w:p>
    <w:p w:rsidR="00B83E8E" w:rsidRPr="00DF5F68" w:rsidRDefault="00B83E8E">
      <w:pPr>
        <w:spacing w:line="272" w:lineRule="exact"/>
        <w:rPr>
          <w:sz w:val="28"/>
          <w:szCs w:val="28"/>
        </w:rPr>
      </w:pPr>
    </w:p>
    <w:p w:rsidR="00B83E8E" w:rsidRPr="00DF5F68" w:rsidRDefault="00AE6FC2" w:rsidP="00030274">
      <w:pPr>
        <w:ind w:left="284" w:firstLine="142"/>
        <w:rPr>
          <w:sz w:val="28"/>
          <w:szCs w:val="28"/>
        </w:rPr>
      </w:pPr>
      <w:r w:rsidRPr="00DF5F68">
        <w:rPr>
          <w:rFonts w:eastAsia="Times New Roman"/>
          <w:sz w:val="28"/>
          <w:szCs w:val="28"/>
        </w:rPr>
        <w:t>1.1. Вид осуществляемого муниципального контроля</w:t>
      </w:r>
      <w:r w:rsidR="00A377D8" w:rsidRPr="00DF5F68">
        <w:rPr>
          <w:rFonts w:eastAsia="Times New Roman"/>
          <w:sz w:val="28"/>
          <w:szCs w:val="28"/>
        </w:rPr>
        <w:t>.</w:t>
      </w:r>
    </w:p>
    <w:p w:rsidR="00B83E8E" w:rsidRPr="00DF5F68" w:rsidRDefault="00B83E8E">
      <w:pPr>
        <w:spacing w:line="12" w:lineRule="exact"/>
        <w:rPr>
          <w:sz w:val="28"/>
          <w:szCs w:val="28"/>
        </w:rPr>
      </w:pPr>
    </w:p>
    <w:p w:rsidR="00B83E8E" w:rsidRPr="00DF5F68" w:rsidRDefault="00AE6FC2" w:rsidP="00030274">
      <w:pPr>
        <w:spacing w:line="234" w:lineRule="auto"/>
        <w:ind w:right="140" w:firstLine="426"/>
        <w:rPr>
          <w:sz w:val="28"/>
          <w:szCs w:val="28"/>
        </w:rPr>
      </w:pPr>
      <w:r w:rsidRPr="00DF5F68">
        <w:rPr>
          <w:rFonts w:eastAsia="Times New Roman"/>
          <w:sz w:val="28"/>
          <w:szCs w:val="28"/>
        </w:rPr>
        <w:t xml:space="preserve">Муниципальный жилищный контроль на территории муниципального образования </w:t>
      </w:r>
      <w:r w:rsidR="00A8724F" w:rsidRPr="00DF5F68">
        <w:rPr>
          <w:rFonts w:eastAsia="Times New Roman"/>
          <w:sz w:val="28"/>
          <w:szCs w:val="28"/>
        </w:rPr>
        <w:t>Пустошкинский район</w:t>
      </w:r>
      <w:r w:rsidR="0011042C" w:rsidRPr="00DF5F68">
        <w:rPr>
          <w:rFonts w:eastAsia="Times New Roman"/>
          <w:sz w:val="28"/>
          <w:szCs w:val="28"/>
        </w:rPr>
        <w:t>.</w:t>
      </w:r>
    </w:p>
    <w:p w:rsidR="00B83E8E" w:rsidRPr="00DF5F68" w:rsidRDefault="00B83E8E">
      <w:pPr>
        <w:spacing w:line="278" w:lineRule="exact"/>
        <w:rPr>
          <w:sz w:val="28"/>
          <w:szCs w:val="28"/>
        </w:rPr>
      </w:pPr>
    </w:p>
    <w:p w:rsidR="00B83E8E" w:rsidRPr="00DF5F68" w:rsidRDefault="00AE6FC2" w:rsidP="00030274">
      <w:pPr>
        <w:ind w:left="426"/>
        <w:rPr>
          <w:sz w:val="28"/>
          <w:szCs w:val="28"/>
        </w:rPr>
      </w:pPr>
      <w:r w:rsidRPr="00DF5F68">
        <w:rPr>
          <w:rFonts w:eastAsia="Times New Roman"/>
          <w:sz w:val="28"/>
          <w:szCs w:val="28"/>
        </w:rPr>
        <w:t xml:space="preserve">1.2. </w:t>
      </w:r>
      <w:r w:rsidR="00A377D8" w:rsidRPr="00DF5F68">
        <w:rPr>
          <w:rFonts w:eastAsia="Times New Roman"/>
          <w:sz w:val="28"/>
          <w:szCs w:val="28"/>
        </w:rPr>
        <w:t>Обзор муниципального жилищного контроля.</w:t>
      </w:r>
    </w:p>
    <w:p w:rsidR="00B83E8E" w:rsidRPr="00DF5F68" w:rsidRDefault="00A377D8" w:rsidP="00280DF3">
      <w:pPr>
        <w:spacing w:line="288" w:lineRule="exact"/>
        <w:ind w:firstLine="426"/>
        <w:jc w:val="both"/>
        <w:rPr>
          <w:rFonts w:eastAsia="Times New Roman"/>
          <w:sz w:val="28"/>
          <w:szCs w:val="28"/>
        </w:rPr>
      </w:pPr>
      <w:r w:rsidRPr="00DF5F68">
        <w:rPr>
          <w:rFonts w:eastAsia="Times New Roman"/>
          <w:sz w:val="28"/>
          <w:szCs w:val="28"/>
        </w:rPr>
        <w:t>Программа разработана в целях реализации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</w:t>
      </w:r>
      <w:r w:rsidR="009E4423" w:rsidRPr="00DF5F68">
        <w:rPr>
          <w:rFonts w:eastAsia="Times New Roman"/>
          <w:sz w:val="28"/>
          <w:szCs w:val="28"/>
        </w:rPr>
        <w:t>),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E4423" w:rsidRPr="00DF5F68" w:rsidRDefault="009E4423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а также на создание и развитие системы профилактики.</w:t>
      </w:r>
    </w:p>
    <w:p w:rsidR="00280DF3" w:rsidRPr="00DF5F68" w:rsidRDefault="00280DF3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>Муниципальный жилищный контроль осуществляется Администрацией Пустошкинского района в лице уполномоченного органа, комитета жилищно-коммунального и дорожного хозяйства Администрации Пустошкинского района в порядке, установленном муниципальными правовыми актами.</w:t>
      </w:r>
    </w:p>
    <w:p w:rsidR="00280DF3" w:rsidRPr="00DF5F68" w:rsidRDefault="00280DF3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 xml:space="preserve"> Муниципальный жилищный контроль осуществляется в отношении</w:t>
      </w:r>
      <w:r w:rsidR="00ED346E" w:rsidRPr="00DF5F68">
        <w:rPr>
          <w:sz w:val="28"/>
          <w:szCs w:val="28"/>
        </w:rPr>
        <w:t xml:space="preserve"> муниципальных жилых помещений Пустошкинского района и муниципальных жилых помещений, расположенных на территории поселений Пустошкинского района в соответствии с заключенными соглашениями.</w:t>
      </w:r>
    </w:p>
    <w:p w:rsidR="007A2FA5" w:rsidRDefault="007A2FA5" w:rsidP="00280DF3">
      <w:pPr>
        <w:spacing w:line="288" w:lineRule="exact"/>
        <w:ind w:firstLine="426"/>
        <w:jc w:val="both"/>
        <w:rPr>
          <w:sz w:val="28"/>
          <w:szCs w:val="28"/>
        </w:rPr>
      </w:pPr>
    </w:p>
    <w:p w:rsidR="00ED346E" w:rsidRPr="00DF5F68" w:rsidRDefault="00ED346E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>1.2.1. В качестве подконтрольных субъектов выступают юридические лица и индивидуальные предприниматели</w:t>
      </w:r>
      <w:r w:rsidR="001B00B7" w:rsidRPr="00DF5F68">
        <w:rPr>
          <w:sz w:val="28"/>
          <w:szCs w:val="28"/>
        </w:rPr>
        <w:t xml:space="preserve">, </w:t>
      </w:r>
      <w:r w:rsidR="000B5C2C" w:rsidRPr="00DF5F68">
        <w:rPr>
          <w:sz w:val="28"/>
          <w:szCs w:val="28"/>
        </w:rPr>
        <w:t>осуществляющие</w:t>
      </w:r>
      <w:r w:rsidR="001B00B7" w:rsidRPr="00DF5F68">
        <w:rPr>
          <w:sz w:val="28"/>
          <w:szCs w:val="28"/>
        </w:rPr>
        <w:t xml:space="preserve"> предпринимательскую деятельность по управлению многоквартирными домами, товарищества собственников жилья, жилищные, жилищно-строительные или иные </w:t>
      </w:r>
      <w:r w:rsidR="000B5C2C" w:rsidRPr="00DF5F68">
        <w:rPr>
          <w:sz w:val="28"/>
          <w:szCs w:val="28"/>
        </w:rPr>
        <w:t>специализированные</w:t>
      </w:r>
      <w:r w:rsidR="001B00B7" w:rsidRPr="00DF5F68">
        <w:rPr>
          <w:sz w:val="28"/>
          <w:szCs w:val="28"/>
        </w:rPr>
        <w:t xml:space="preserve"> потребительские кооперативы. </w:t>
      </w:r>
    </w:p>
    <w:p w:rsidR="007A2FA5" w:rsidRDefault="007A2FA5" w:rsidP="00280DF3">
      <w:pPr>
        <w:spacing w:line="288" w:lineRule="exact"/>
        <w:ind w:firstLine="426"/>
        <w:jc w:val="both"/>
        <w:rPr>
          <w:sz w:val="28"/>
          <w:szCs w:val="28"/>
        </w:rPr>
      </w:pPr>
    </w:p>
    <w:p w:rsidR="001B00B7" w:rsidRPr="00DF5F68" w:rsidRDefault="001B00B7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lastRenderedPageBreak/>
        <w:t>1.2.2. Обязательные требования.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0B5C2C" w:rsidRPr="00DF5F68" w:rsidRDefault="000B5C2C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>- Жилищный кодекс Российской Федерации;</w:t>
      </w:r>
    </w:p>
    <w:p w:rsidR="000B5C2C" w:rsidRPr="00DF5F68" w:rsidRDefault="000B5C2C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 xml:space="preserve">- Федеральный закон от 23.11.2009 № 261- ФЗ «Об энергосбережении и о повышении энергетической эффективности и о внесении изменений в отдельные законодательные акты </w:t>
      </w:r>
      <w:r w:rsidR="00DD1A8F" w:rsidRPr="00DF5F68">
        <w:rPr>
          <w:sz w:val="28"/>
          <w:szCs w:val="28"/>
        </w:rPr>
        <w:t>Российской Федерации»;</w:t>
      </w:r>
    </w:p>
    <w:p w:rsidR="00DD1A8F" w:rsidRPr="00DF5F68" w:rsidRDefault="00DD1A8F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D1A8F" w:rsidRPr="00DF5F68" w:rsidRDefault="00DD1A8F" w:rsidP="00DD1A8F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>- постановление правительства Российской Федерации от 06.05.2011 № 354 «О предоставлении комму</w:t>
      </w:r>
      <w:r w:rsidR="00E25ED3" w:rsidRPr="00DF5F68">
        <w:rPr>
          <w:sz w:val="28"/>
          <w:szCs w:val="28"/>
        </w:rPr>
        <w:t>нальных услуг собственникам и пользователям помещений в многоквартирных домах и жилых домов»;</w:t>
      </w:r>
      <w:r w:rsidRPr="00DF5F68">
        <w:rPr>
          <w:sz w:val="28"/>
          <w:szCs w:val="28"/>
        </w:rPr>
        <w:t xml:space="preserve"> </w:t>
      </w:r>
    </w:p>
    <w:p w:rsidR="00154823" w:rsidRPr="00DF5F68" w:rsidRDefault="00DD1A8F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>- постановление правительства Российской Федерации от 03.04.2013 № 290</w:t>
      </w:r>
      <w:r w:rsidR="00E25ED3" w:rsidRPr="00DF5F68">
        <w:rPr>
          <w:sz w:val="28"/>
          <w:szCs w:val="28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</w:t>
      </w:r>
      <w:r w:rsidR="00154823" w:rsidRPr="00DF5F68">
        <w:rPr>
          <w:sz w:val="28"/>
          <w:szCs w:val="28"/>
        </w:rPr>
        <w:t>доме, и порядке их оказания и выполнения»;</w:t>
      </w:r>
    </w:p>
    <w:p w:rsidR="00DD1A8F" w:rsidRPr="00DF5F68" w:rsidRDefault="00154823" w:rsidP="00280DF3">
      <w:pPr>
        <w:spacing w:line="288" w:lineRule="exact"/>
        <w:ind w:firstLine="426"/>
        <w:jc w:val="both"/>
        <w:rPr>
          <w:sz w:val="28"/>
          <w:szCs w:val="28"/>
        </w:rPr>
      </w:pPr>
      <w:r w:rsidRPr="00DF5F68">
        <w:rPr>
          <w:sz w:val="28"/>
          <w:szCs w:val="28"/>
        </w:rPr>
        <w:t xml:space="preserve">- постановление </w:t>
      </w:r>
      <w:r w:rsidR="00E61B56" w:rsidRPr="00DF5F68">
        <w:rPr>
          <w:sz w:val="28"/>
          <w:szCs w:val="28"/>
        </w:rPr>
        <w:t>Государственного комитета Российской Федерации по строительству и жилищно-коммунальному</w:t>
      </w:r>
      <w:r w:rsidR="00DD1A8F" w:rsidRPr="00DF5F68">
        <w:rPr>
          <w:sz w:val="28"/>
          <w:szCs w:val="28"/>
        </w:rPr>
        <w:t xml:space="preserve"> </w:t>
      </w:r>
      <w:r w:rsidR="00E61B56" w:rsidRPr="00DF5F68">
        <w:rPr>
          <w:sz w:val="28"/>
          <w:szCs w:val="28"/>
        </w:rPr>
        <w:t xml:space="preserve"> комплексу от 27.09.2003 № 170 «Об утверждении Правил и норм технической эксплуатации жилищного фонда»;</w:t>
      </w:r>
    </w:p>
    <w:p w:rsidR="00747424" w:rsidRPr="00DF5F68" w:rsidRDefault="00E61B56" w:rsidP="00747424">
      <w:pPr>
        <w:pStyle w:val="a5"/>
        <w:ind w:firstLine="426"/>
        <w:jc w:val="both"/>
        <w:rPr>
          <w:szCs w:val="28"/>
        </w:rPr>
      </w:pPr>
      <w:r w:rsidRPr="00DF5F68">
        <w:rPr>
          <w:szCs w:val="28"/>
        </w:rPr>
        <w:t xml:space="preserve">- </w:t>
      </w:r>
      <w:r w:rsidR="00747424" w:rsidRPr="00DF5F68">
        <w:rPr>
          <w:szCs w:val="28"/>
        </w:rPr>
        <w:t>Постановление Администрации Пустошкинского района от 26.03.2014 № 40 "Об утверждении административного регламента по исполнению муниципальной функции "Организация и проведение проверок при осуществлении муниципального жилищного контроля на территории Пустошкинского района" с изменениями от 28.02.2017 № 28.</w:t>
      </w:r>
    </w:p>
    <w:p w:rsidR="007A2FA5" w:rsidRDefault="007A2FA5" w:rsidP="00747424">
      <w:pPr>
        <w:pStyle w:val="a5"/>
        <w:ind w:firstLine="426"/>
        <w:jc w:val="both"/>
        <w:rPr>
          <w:szCs w:val="28"/>
        </w:rPr>
      </w:pPr>
    </w:p>
    <w:p w:rsidR="00A92AC3" w:rsidRPr="00DF5F68" w:rsidRDefault="00A92AC3" w:rsidP="00747424">
      <w:pPr>
        <w:pStyle w:val="a5"/>
        <w:ind w:firstLine="426"/>
        <w:jc w:val="both"/>
        <w:rPr>
          <w:szCs w:val="28"/>
        </w:rPr>
      </w:pPr>
      <w:r w:rsidRPr="00DF5F68">
        <w:rPr>
          <w:szCs w:val="28"/>
        </w:rPr>
        <w:t>1</w:t>
      </w:r>
      <w:r w:rsidR="00DC660A" w:rsidRPr="00DF5F68">
        <w:rPr>
          <w:szCs w:val="28"/>
        </w:rPr>
        <w:t xml:space="preserve">.3. </w:t>
      </w:r>
      <w:r w:rsidRPr="00DF5F68">
        <w:rPr>
          <w:szCs w:val="28"/>
        </w:rPr>
        <w:t>Основные цели и задачи программы профилактики, направленные на минимизацию рисков причинения вреда охраняемым законом ценностям и (или) ущерба.</w:t>
      </w:r>
    </w:p>
    <w:p w:rsidR="007A2FA5" w:rsidRDefault="007A2FA5" w:rsidP="00747424">
      <w:pPr>
        <w:pStyle w:val="a5"/>
        <w:ind w:firstLine="426"/>
        <w:jc w:val="both"/>
        <w:rPr>
          <w:szCs w:val="28"/>
        </w:rPr>
      </w:pPr>
    </w:p>
    <w:p w:rsidR="00A92AC3" w:rsidRPr="00DF5F68" w:rsidRDefault="00A92AC3" w:rsidP="00747424">
      <w:pPr>
        <w:pStyle w:val="a5"/>
        <w:ind w:firstLine="426"/>
        <w:jc w:val="both"/>
        <w:rPr>
          <w:szCs w:val="28"/>
        </w:rPr>
      </w:pPr>
      <w:r w:rsidRPr="00DF5F68">
        <w:rPr>
          <w:szCs w:val="28"/>
        </w:rPr>
        <w:t>Целями программы являются:</w:t>
      </w:r>
    </w:p>
    <w:p w:rsidR="00A92AC3" w:rsidRPr="00DF5F68" w:rsidRDefault="00914E6B" w:rsidP="001519E4">
      <w:pPr>
        <w:pStyle w:val="a5"/>
        <w:numPr>
          <w:ilvl w:val="0"/>
          <w:numId w:val="9"/>
        </w:numPr>
        <w:ind w:left="0" w:firstLine="426"/>
        <w:jc w:val="both"/>
        <w:rPr>
          <w:szCs w:val="28"/>
        </w:rPr>
      </w:pPr>
      <w:r w:rsidRPr="00DF5F68">
        <w:rPr>
          <w:szCs w:val="28"/>
        </w:rPr>
        <w:t>п</w:t>
      </w:r>
      <w:r w:rsidR="00A92AC3" w:rsidRPr="00DF5F68">
        <w:rPr>
          <w:szCs w:val="28"/>
        </w:rPr>
        <w:t>редупреждение нарушений подконтрольными субъектами обязательных требований</w:t>
      </w:r>
      <w:r w:rsidR="001519E4" w:rsidRPr="00DF5F68">
        <w:rPr>
          <w:szCs w:val="28"/>
        </w:rPr>
        <w:t>,</w:t>
      </w:r>
      <w:r w:rsidR="00A92AC3" w:rsidRPr="00DF5F68">
        <w:rPr>
          <w:szCs w:val="28"/>
        </w:rPr>
        <w:t xml:space="preserve"> </w:t>
      </w:r>
      <w:r w:rsidR="001519E4" w:rsidRPr="00DF5F68">
        <w:rPr>
          <w:szCs w:val="28"/>
        </w:rPr>
        <w:t>о</w:t>
      </w:r>
      <w:r w:rsidR="00A92AC3" w:rsidRPr="00DF5F68">
        <w:rPr>
          <w:szCs w:val="28"/>
        </w:rPr>
        <w:t>ценка соблюдения которых являются предметом муниципального жилищного контроля;</w:t>
      </w:r>
    </w:p>
    <w:p w:rsidR="00DC660A" w:rsidRPr="00DF5F68" w:rsidRDefault="00914E6B" w:rsidP="00A92AC3">
      <w:pPr>
        <w:pStyle w:val="a5"/>
        <w:numPr>
          <w:ilvl w:val="0"/>
          <w:numId w:val="9"/>
        </w:numPr>
        <w:jc w:val="both"/>
        <w:rPr>
          <w:szCs w:val="28"/>
        </w:rPr>
      </w:pPr>
      <w:r w:rsidRPr="00DF5F68">
        <w:rPr>
          <w:szCs w:val="28"/>
        </w:rPr>
        <w:t>п</w:t>
      </w:r>
      <w:r w:rsidR="00A92AC3" w:rsidRPr="00DF5F68">
        <w:rPr>
          <w:szCs w:val="28"/>
        </w:rPr>
        <w:t>овышение прозрачности системы муниципального жилищного контроля;</w:t>
      </w:r>
      <w:r w:rsidR="00DC660A" w:rsidRPr="00DF5F68">
        <w:rPr>
          <w:szCs w:val="28"/>
        </w:rPr>
        <w:t xml:space="preserve"> </w:t>
      </w:r>
    </w:p>
    <w:p w:rsidR="00A92AC3" w:rsidRPr="00DF5F68" w:rsidRDefault="00914E6B" w:rsidP="001519E4">
      <w:pPr>
        <w:pStyle w:val="a5"/>
        <w:numPr>
          <w:ilvl w:val="0"/>
          <w:numId w:val="9"/>
        </w:numPr>
        <w:ind w:left="0" w:firstLine="426"/>
        <w:jc w:val="both"/>
        <w:rPr>
          <w:szCs w:val="28"/>
        </w:rPr>
      </w:pPr>
      <w:r w:rsidRPr="00DF5F68">
        <w:rPr>
          <w:szCs w:val="28"/>
        </w:rPr>
        <w:t>с</w:t>
      </w:r>
      <w:r w:rsidR="00A92AC3" w:rsidRPr="00DF5F68">
        <w:rPr>
          <w:szCs w:val="28"/>
        </w:rPr>
        <w:t>оздание мотивации у подконтрольных субъектов к добросовестному поведению и, как следствие снижение уровня ущерба охраняемым законом ценностям.</w:t>
      </w:r>
    </w:p>
    <w:p w:rsidR="00A4457D" w:rsidRDefault="00A4457D" w:rsidP="00A4457D">
      <w:pPr>
        <w:pStyle w:val="a5"/>
        <w:ind w:firstLine="426"/>
        <w:jc w:val="both"/>
        <w:rPr>
          <w:szCs w:val="28"/>
        </w:rPr>
      </w:pPr>
    </w:p>
    <w:p w:rsidR="00A92AC3" w:rsidRPr="00DF5F68" w:rsidRDefault="00A92AC3" w:rsidP="00A4457D">
      <w:pPr>
        <w:pStyle w:val="a5"/>
        <w:ind w:firstLine="426"/>
        <w:jc w:val="both"/>
        <w:rPr>
          <w:szCs w:val="28"/>
        </w:rPr>
      </w:pPr>
      <w:r w:rsidRPr="00DF5F68">
        <w:rPr>
          <w:szCs w:val="28"/>
        </w:rPr>
        <w:t>Задачами программы являются:</w:t>
      </w:r>
    </w:p>
    <w:p w:rsidR="00A92AC3" w:rsidRPr="00DF5F68" w:rsidRDefault="00914E6B" w:rsidP="001519E4">
      <w:pPr>
        <w:pStyle w:val="a5"/>
        <w:numPr>
          <w:ilvl w:val="0"/>
          <w:numId w:val="10"/>
        </w:numPr>
        <w:ind w:left="0" w:firstLine="426"/>
        <w:jc w:val="both"/>
        <w:rPr>
          <w:szCs w:val="28"/>
        </w:rPr>
      </w:pPr>
      <w:r w:rsidRPr="00DF5F68">
        <w:rPr>
          <w:szCs w:val="28"/>
        </w:rPr>
        <w:t>в</w:t>
      </w:r>
      <w:r w:rsidR="00A92AC3" w:rsidRPr="00DF5F68">
        <w:rPr>
          <w:szCs w:val="28"/>
        </w:rPr>
        <w:t>ыявление причин, факторов и условий, способствующих нарушению обязательных требований, определение способов устранения и снижения рисков их возникновения в сфере муниципального жилищного контроля;</w:t>
      </w:r>
    </w:p>
    <w:p w:rsidR="001519E4" w:rsidRPr="00DF5F68" w:rsidRDefault="00914E6B" w:rsidP="001519E4">
      <w:pPr>
        <w:pStyle w:val="a5"/>
        <w:numPr>
          <w:ilvl w:val="0"/>
          <w:numId w:val="10"/>
        </w:numPr>
        <w:ind w:left="0" w:firstLine="426"/>
        <w:jc w:val="both"/>
        <w:rPr>
          <w:szCs w:val="28"/>
        </w:rPr>
      </w:pPr>
      <w:r w:rsidRPr="00DF5F68">
        <w:rPr>
          <w:szCs w:val="28"/>
        </w:rPr>
        <w:lastRenderedPageBreak/>
        <w:t>р</w:t>
      </w:r>
      <w:r w:rsidR="001519E4" w:rsidRPr="00DF5F68">
        <w:rPr>
          <w:szCs w:val="28"/>
        </w:rPr>
        <w:t>азработка механизмов эффективного, законопослушного поведения подконтрольных субъектов и повышения уровня их правовой грамотности;</w:t>
      </w:r>
    </w:p>
    <w:p w:rsidR="001519E4" w:rsidRDefault="00914E6B" w:rsidP="001519E4">
      <w:pPr>
        <w:pStyle w:val="a5"/>
        <w:numPr>
          <w:ilvl w:val="0"/>
          <w:numId w:val="10"/>
        </w:numPr>
        <w:ind w:left="0" w:firstLine="426"/>
        <w:jc w:val="both"/>
        <w:rPr>
          <w:szCs w:val="28"/>
        </w:rPr>
      </w:pPr>
      <w:r w:rsidRPr="00DF5F68">
        <w:rPr>
          <w:szCs w:val="28"/>
        </w:rPr>
        <w:t>о</w:t>
      </w:r>
      <w:r w:rsidR="001519E4" w:rsidRPr="00DF5F68">
        <w:rPr>
          <w:szCs w:val="28"/>
        </w:rPr>
        <w:t>беспечение допустимости информации об обязательных требованиях, требованиях, установленных муниципальными правовыми актами, в области муниципального жилищного контроля.</w:t>
      </w:r>
    </w:p>
    <w:p w:rsidR="007A2FA5" w:rsidRDefault="007A2FA5" w:rsidP="007A2FA5">
      <w:pPr>
        <w:pStyle w:val="a5"/>
        <w:ind w:left="426"/>
        <w:jc w:val="both"/>
        <w:rPr>
          <w:szCs w:val="28"/>
        </w:rPr>
      </w:pPr>
    </w:p>
    <w:p w:rsidR="007A2FA5" w:rsidRDefault="007A2FA5" w:rsidP="007A2FA5">
      <w:pPr>
        <w:pStyle w:val="a5"/>
        <w:ind w:left="426"/>
        <w:jc w:val="both"/>
        <w:rPr>
          <w:szCs w:val="28"/>
        </w:rPr>
      </w:pPr>
    </w:p>
    <w:p w:rsidR="007A2FA5" w:rsidRPr="00DE1D25" w:rsidRDefault="007A2FA5" w:rsidP="007A2FA5">
      <w:pPr>
        <w:pStyle w:val="a5"/>
        <w:ind w:left="426"/>
        <w:jc w:val="both"/>
        <w:rPr>
          <w:szCs w:val="28"/>
        </w:rPr>
      </w:pPr>
    </w:p>
    <w:p w:rsidR="00914E6B" w:rsidRPr="00DF5F68" w:rsidRDefault="001519E4" w:rsidP="001519E4">
      <w:pPr>
        <w:spacing w:line="234" w:lineRule="auto"/>
        <w:ind w:left="140"/>
        <w:jc w:val="center"/>
        <w:rPr>
          <w:rFonts w:eastAsia="Times New Roman"/>
          <w:b/>
          <w:bCs/>
          <w:sz w:val="28"/>
          <w:szCs w:val="28"/>
        </w:rPr>
      </w:pPr>
      <w:r w:rsidRPr="00DF5F68">
        <w:rPr>
          <w:rFonts w:eastAsia="Times New Roman"/>
          <w:b/>
          <w:bCs/>
          <w:sz w:val="28"/>
          <w:szCs w:val="28"/>
        </w:rPr>
        <w:t>Раздел II. План мероприятий по профилактике нарушений</w:t>
      </w:r>
      <w:r w:rsidR="00914E6B" w:rsidRPr="00DF5F68">
        <w:rPr>
          <w:rFonts w:eastAsia="Times New Roman"/>
          <w:b/>
          <w:bCs/>
          <w:sz w:val="28"/>
          <w:szCs w:val="28"/>
        </w:rPr>
        <w:t>.</w:t>
      </w:r>
    </w:p>
    <w:p w:rsidR="00914E6B" w:rsidRPr="00DF5F68" w:rsidRDefault="00914E6B" w:rsidP="00914E6B">
      <w:pPr>
        <w:spacing w:line="234" w:lineRule="auto"/>
        <w:ind w:left="140"/>
        <w:jc w:val="both"/>
        <w:rPr>
          <w:rFonts w:eastAsia="Times New Roman"/>
          <w:bCs/>
          <w:sz w:val="28"/>
          <w:szCs w:val="28"/>
        </w:rPr>
      </w:pPr>
    </w:p>
    <w:p w:rsidR="00513022" w:rsidRPr="00DF5F68" w:rsidRDefault="00914E6B" w:rsidP="00513022">
      <w:pPr>
        <w:spacing w:line="234" w:lineRule="auto"/>
        <w:ind w:firstLine="426"/>
        <w:jc w:val="both"/>
        <w:rPr>
          <w:rFonts w:eastAsia="Times New Roman"/>
          <w:bCs/>
          <w:sz w:val="28"/>
          <w:szCs w:val="28"/>
        </w:rPr>
      </w:pPr>
      <w:r w:rsidRPr="00DF5F68">
        <w:rPr>
          <w:rFonts w:eastAsia="Times New Roman"/>
          <w:bCs/>
          <w:sz w:val="28"/>
          <w:szCs w:val="28"/>
        </w:rPr>
        <w:t>2.1. 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жилищного контроля.</w:t>
      </w:r>
    </w:p>
    <w:p w:rsidR="00513022" w:rsidRPr="00DF5F68" w:rsidRDefault="00513022" w:rsidP="00513022">
      <w:pPr>
        <w:spacing w:line="234" w:lineRule="auto"/>
        <w:ind w:firstLine="426"/>
        <w:jc w:val="both"/>
        <w:rPr>
          <w:rFonts w:eastAsia="Times New Roman"/>
          <w:bCs/>
          <w:sz w:val="28"/>
          <w:szCs w:val="28"/>
        </w:rPr>
      </w:pPr>
      <w:r w:rsidRPr="00DF5F68">
        <w:rPr>
          <w:rFonts w:eastAsia="Times New Roman"/>
          <w:bCs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A2FA5" w:rsidRDefault="007A2FA5" w:rsidP="00513022">
      <w:pPr>
        <w:spacing w:line="234" w:lineRule="auto"/>
        <w:ind w:firstLine="426"/>
        <w:jc w:val="both"/>
        <w:rPr>
          <w:rFonts w:eastAsia="Times New Roman"/>
          <w:bCs/>
          <w:sz w:val="28"/>
          <w:szCs w:val="28"/>
        </w:rPr>
      </w:pPr>
    </w:p>
    <w:p w:rsidR="001519E4" w:rsidRPr="00DF5F68" w:rsidRDefault="00513022" w:rsidP="00513022">
      <w:pPr>
        <w:spacing w:line="234" w:lineRule="auto"/>
        <w:ind w:firstLine="426"/>
        <w:jc w:val="both"/>
        <w:rPr>
          <w:rFonts w:eastAsia="Times New Roman"/>
          <w:b/>
          <w:bCs/>
          <w:sz w:val="28"/>
          <w:szCs w:val="28"/>
        </w:rPr>
      </w:pPr>
      <w:r w:rsidRPr="00DF5F68">
        <w:rPr>
          <w:rFonts w:eastAsia="Times New Roman"/>
          <w:bCs/>
          <w:sz w:val="28"/>
          <w:szCs w:val="28"/>
        </w:rPr>
        <w:t>2.2. План-график мероприятий по профилактике нарушений на 2020 год</w:t>
      </w:r>
      <w:r w:rsidR="00B2512C" w:rsidRPr="00DF5F68">
        <w:rPr>
          <w:rFonts w:eastAsia="Times New Roman"/>
          <w:bCs/>
          <w:sz w:val="28"/>
          <w:szCs w:val="28"/>
        </w:rPr>
        <w:t xml:space="preserve"> и плановый период 2021 и 2022 годов</w:t>
      </w:r>
      <w:r w:rsidRPr="00DF5F68">
        <w:rPr>
          <w:rFonts w:eastAsia="Times New Roman"/>
          <w:bCs/>
          <w:sz w:val="28"/>
          <w:szCs w:val="28"/>
        </w:rPr>
        <w:t>:</w:t>
      </w:r>
      <w:r w:rsidR="00914E6B" w:rsidRPr="00DF5F68">
        <w:rPr>
          <w:rFonts w:eastAsia="Times New Roman"/>
          <w:bCs/>
          <w:sz w:val="28"/>
          <w:szCs w:val="28"/>
        </w:rPr>
        <w:t xml:space="preserve"> </w:t>
      </w:r>
      <w:r w:rsidR="001519E4" w:rsidRPr="00DF5F68">
        <w:rPr>
          <w:rFonts w:eastAsia="Times New Roman"/>
          <w:b/>
          <w:bCs/>
          <w:sz w:val="28"/>
          <w:szCs w:val="28"/>
        </w:rPr>
        <w:t xml:space="preserve"> </w:t>
      </w:r>
    </w:p>
    <w:p w:rsidR="00513022" w:rsidRDefault="00513022" w:rsidP="00513022">
      <w:pPr>
        <w:spacing w:line="234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10116" w:type="dxa"/>
        <w:tblLayout w:type="fixed"/>
        <w:tblLook w:val="04A0"/>
      </w:tblPr>
      <w:tblGrid>
        <w:gridCol w:w="528"/>
        <w:gridCol w:w="3219"/>
        <w:gridCol w:w="2457"/>
        <w:gridCol w:w="1762"/>
        <w:gridCol w:w="2150"/>
      </w:tblGrid>
      <w:tr w:rsidR="00884DF2" w:rsidTr="00AD47CC">
        <w:tc>
          <w:tcPr>
            <w:tcW w:w="528" w:type="dxa"/>
          </w:tcPr>
          <w:p w:rsidR="00513022" w:rsidRPr="00DF5F68" w:rsidRDefault="00513022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№ п/п</w:t>
            </w:r>
          </w:p>
        </w:tc>
        <w:tc>
          <w:tcPr>
            <w:tcW w:w="3219" w:type="dxa"/>
          </w:tcPr>
          <w:p w:rsidR="00513022" w:rsidRDefault="00513022" w:rsidP="00373D1A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 xml:space="preserve">Наименование </w:t>
            </w:r>
            <w:r w:rsidR="00290F2A" w:rsidRPr="00DF5F68">
              <w:rPr>
                <w:rFonts w:eastAsia="Times New Roman"/>
                <w:bCs/>
              </w:rPr>
              <w:t>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  <w:p w:rsidR="007A2FA5" w:rsidRPr="00DF5F68" w:rsidRDefault="007A2FA5" w:rsidP="00373D1A">
            <w:pPr>
              <w:spacing w:line="234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457" w:type="dxa"/>
          </w:tcPr>
          <w:p w:rsidR="00513022" w:rsidRPr="00DF5F68" w:rsidRDefault="00290F2A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Ответственный исполнитель</w:t>
            </w:r>
          </w:p>
        </w:tc>
        <w:tc>
          <w:tcPr>
            <w:tcW w:w="1762" w:type="dxa"/>
          </w:tcPr>
          <w:p w:rsidR="00513022" w:rsidRPr="00DF5F68" w:rsidRDefault="00290F2A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2150" w:type="dxa"/>
          </w:tcPr>
          <w:p w:rsidR="00513022" w:rsidRPr="00DF5F68" w:rsidRDefault="00290F2A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Ожидаемый результат</w:t>
            </w:r>
          </w:p>
        </w:tc>
      </w:tr>
      <w:tr w:rsidR="00884DF2" w:rsidTr="00AD47CC">
        <w:tc>
          <w:tcPr>
            <w:tcW w:w="528" w:type="dxa"/>
          </w:tcPr>
          <w:p w:rsidR="00513022" w:rsidRPr="00DF5F68" w:rsidRDefault="004D38B9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1</w:t>
            </w:r>
          </w:p>
        </w:tc>
        <w:tc>
          <w:tcPr>
            <w:tcW w:w="3219" w:type="dxa"/>
          </w:tcPr>
          <w:p w:rsidR="00513022" w:rsidRDefault="00290F2A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Размещение на официальном сайте администрации Пустошкинского района в сети «Интернет» перечней нормативных правовых актов или их отдельных частей, содержащих обязательные требования, требований, установленных</w:t>
            </w:r>
            <w:r w:rsidR="00373D1A" w:rsidRPr="00DF5F68">
              <w:rPr>
                <w:rFonts w:eastAsia="Times New Roman"/>
                <w:bCs/>
              </w:rPr>
              <w:t xml:space="preserve"> </w:t>
            </w:r>
            <w:r w:rsidRPr="00DF5F68">
              <w:rPr>
                <w:rFonts w:eastAsia="Times New Roman"/>
                <w:bCs/>
              </w:rPr>
              <w:t xml:space="preserve">муниципальными правовыми актами оценка, соблюдения которых </w:t>
            </w:r>
            <w:r w:rsidR="004D38B9" w:rsidRPr="00DF5F68">
              <w:rPr>
                <w:rFonts w:eastAsia="Times New Roman"/>
                <w:bCs/>
              </w:rPr>
              <w:t>является</w:t>
            </w:r>
            <w:r w:rsidRPr="00DF5F68">
              <w:rPr>
                <w:rFonts w:eastAsia="Times New Roman"/>
                <w:bCs/>
              </w:rPr>
              <w:t xml:space="preserve"> предметом </w:t>
            </w:r>
            <w:r w:rsidR="00373D1A" w:rsidRPr="00DF5F68">
              <w:rPr>
                <w:rFonts w:eastAsia="Times New Roman"/>
                <w:bCs/>
              </w:rPr>
              <w:t>муниципального жилищного контроля, а также текстов, соответствующих нормативных правовых актов</w:t>
            </w:r>
          </w:p>
          <w:p w:rsidR="007A2FA5" w:rsidRDefault="007A2FA5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</w:p>
          <w:p w:rsidR="007A2FA5" w:rsidRDefault="007A2FA5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</w:p>
          <w:p w:rsidR="007A2FA5" w:rsidRPr="00DF5F68" w:rsidRDefault="007A2FA5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457" w:type="dxa"/>
          </w:tcPr>
          <w:p w:rsidR="00513022" w:rsidRPr="00DF5F68" w:rsidRDefault="004D38B9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 xml:space="preserve">Должностные лица, уполномоченные на осуществление муниципального жилищного контроля </w:t>
            </w:r>
            <w:proofErr w:type="gramStart"/>
            <w:r w:rsidRPr="00DF5F68">
              <w:rPr>
                <w:rFonts w:eastAsia="Times New Roman"/>
                <w:bCs/>
              </w:rPr>
              <w:t>–к</w:t>
            </w:r>
            <w:proofErr w:type="gramEnd"/>
            <w:r w:rsidRPr="00DF5F68">
              <w:rPr>
                <w:rFonts w:eastAsia="Times New Roman"/>
                <w:bCs/>
              </w:rPr>
              <w:t>омитета жилищно-коммунального и дорожного хозяйства Администрации Пустошкинского района</w:t>
            </w:r>
          </w:p>
        </w:tc>
        <w:tc>
          <w:tcPr>
            <w:tcW w:w="1762" w:type="dxa"/>
          </w:tcPr>
          <w:p w:rsidR="00513022" w:rsidRPr="00DF5F68" w:rsidRDefault="004D38B9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В течении года по (мере необ</w:t>
            </w:r>
            <w:bookmarkStart w:id="0" w:name="_GoBack"/>
            <w:bookmarkEnd w:id="0"/>
            <w:r w:rsidRPr="00DF5F68">
              <w:rPr>
                <w:rFonts w:eastAsia="Times New Roman"/>
                <w:bCs/>
              </w:rPr>
              <w:t>ходимости)</w:t>
            </w:r>
          </w:p>
        </w:tc>
        <w:tc>
          <w:tcPr>
            <w:tcW w:w="2150" w:type="dxa"/>
          </w:tcPr>
          <w:p w:rsidR="00513022" w:rsidRPr="00DF5F68" w:rsidRDefault="004D38B9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Повышение информированности подконтрольных субъектов о действующих обязательных требований законодательства</w:t>
            </w:r>
          </w:p>
        </w:tc>
      </w:tr>
      <w:tr w:rsidR="00884DF2" w:rsidTr="00AD47CC">
        <w:tc>
          <w:tcPr>
            <w:tcW w:w="528" w:type="dxa"/>
          </w:tcPr>
          <w:p w:rsidR="00513022" w:rsidRPr="00DF5F68" w:rsidRDefault="004D38B9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2</w:t>
            </w:r>
          </w:p>
        </w:tc>
        <w:tc>
          <w:tcPr>
            <w:tcW w:w="3219" w:type="dxa"/>
          </w:tcPr>
          <w:p w:rsidR="00513022" w:rsidRPr="00DF5F68" w:rsidRDefault="004D38B9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DF5F68">
              <w:rPr>
                <w:rFonts w:eastAsia="Times New Roman"/>
                <w:bCs/>
              </w:rPr>
              <w:lastRenderedPageBreak/>
              <w:t>соблюдения обязательных требований, требований, установленных муниципальными правовыми актами,</w:t>
            </w:r>
            <w:r w:rsidR="00464DB6" w:rsidRPr="00DF5F68">
              <w:rPr>
                <w:rFonts w:eastAsia="Times New Roman"/>
                <w:bCs/>
              </w:rPr>
              <w:t xml:space="preserve"> </w:t>
            </w:r>
            <w:r w:rsidRPr="00DF5F68">
              <w:rPr>
                <w:rFonts w:eastAsia="Times New Roman"/>
                <w:bCs/>
              </w:rPr>
              <w:t>в том числе посредствам разработки и опубликования руководств по соблюдению обязательных требований</w:t>
            </w:r>
            <w:r w:rsidR="00962D7D" w:rsidRPr="00DF5F68">
              <w:rPr>
                <w:rFonts w:eastAsia="Times New Roman"/>
                <w:bCs/>
              </w:rPr>
              <w:t xml:space="preserve"> в средствах массовой информации и иными способами.</w:t>
            </w:r>
          </w:p>
          <w:p w:rsidR="00962D7D" w:rsidRPr="00DF5F68" w:rsidRDefault="00962D7D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 xml:space="preserve">В случае изменения обязательных требований, требований, установленных муниципальными правовыми актами – подготовка и распространение </w:t>
            </w:r>
            <w:r w:rsidR="00464DB6" w:rsidRPr="00DF5F68">
              <w:rPr>
                <w:rFonts w:eastAsia="Times New Roman"/>
                <w:bCs/>
              </w:rPr>
              <w:t>комментариев</w:t>
            </w:r>
            <w:r w:rsidRPr="00DF5F68">
              <w:rPr>
                <w:rFonts w:eastAsia="Times New Roman"/>
                <w:bCs/>
              </w:rPr>
              <w:t xml:space="preserve">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57" w:type="dxa"/>
          </w:tcPr>
          <w:p w:rsidR="00513022" w:rsidRPr="00DF5F68" w:rsidRDefault="00962D7D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lastRenderedPageBreak/>
              <w:t xml:space="preserve">Должностные лица, уполномоченные на осуществление муниципального </w:t>
            </w:r>
            <w:r w:rsidRPr="00DF5F68">
              <w:rPr>
                <w:rFonts w:eastAsia="Times New Roman"/>
                <w:bCs/>
              </w:rPr>
              <w:lastRenderedPageBreak/>
              <w:t>жилищного контроля –комитета жилищно-коммунального и дорожного хозяйства Администрации Пустошкинского района</w:t>
            </w:r>
          </w:p>
        </w:tc>
        <w:tc>
          <w:tcPr>
            <w:tcW w:w="1762" w:type="dxa"/>
          </w:tcPr>
          <w:p w:rsidR="00513022" w:rsidRPr="00DF5F68" w:rsidRDefault="00962D7D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lastRenderedPageBreak/>
              <w:t>В течении года по (мере необходимости)</w:t>
            </w:r>
          </w:p>
        </w:tc>
        <w:tc>
          <w:tcPr>
            <w:tcW w:w="2150" w:type="dxa"/>
          </w:tcPr>
          <w:p w:rsidR="00513022" w:rsidRPr="00DF5F68" w:rsidRDefault="00962D7D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 xml:space="preserve">Повышение информированности подконтрольных субъектов о </w:t>
            </w:r>
            <w:r w:rsidRPr="00DF5F68">
              <w:rPr>
                <w:rFonts w:eastAsia="Times New Roman"/>
                <w:bCs/>
              </w:rPr>
              <w:lastRenderedPageBreak/>
              <w:t>действующих обязательных требований законодательства</w:t>
            </w:r>
          </w:p>
        </w:tc>
      </w:tr>
      <w:tr w:rsidR="00884DF2" w:rsidTr="00AD47CC">
        <w:tc>
          <w:tcPr>
            <w:tcW w:w="528" w:type="dxa"/>
          </w:tcPr>
          <w:p w:rsidR="00513022" w:rsidRPr="00DF5F68" w:rsidRDefault="00464DB6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lastRenderedPageBreak/>
              <w:t>3</w:t>
            </w:r>
          </w:p>
        </w:tc>
        <w:tc>
          <w:tcPr>
            <w:tcW w:w="3219" w:type="dxa"/>
          </w:tcPr>
          <w:p w:rsidR="00513022" w:rsidRPr="00DF5F68" w:rsidRDefault="00464DB6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Обобщение практики осуществления муниципального жилищного контроля и размещение на официальном сайте муниципального образования Пустошкинский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57" w:type="dxa"/>
          </w:tcPr>
          <w:p w:rsidR="00513022" w:rsidRPr="00DF5F68" w:rsidRDefault="00464DB6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Должностные лица, уполномоченные на осуществление муни</w:t>
            </w:r>
            <w:r w:rsidR="00AD47CC">
              <w:rPr>
                <w:rFonts w:eastAsia="Times New Roman"/>
                <w:bCs/>
              </w:rPr>
              <w:t>ципального жилищного контроля –</w:t>
            </w:r>
            <w:r w:rsidRPr="00DF5F68">
              <w:rPr>
                <w:rFonts w:eastAsia="Times New Roman"/>
                <w:bCs/>
              </w:rPr>
              <w:t>комитета жилищно-коммунального и дорожного хозяйства Администрации Пустошкинского района</w:t>
            </w:r>
          </w:p>
        </w:tc>
        <w:tc>
          <w:tcPr>
            <w:tcW w:w="1762" w:type="dxa"/>
          </w:tcPr>
          <w:p w:rsidR="00513022" w:rsidRPr="00DF5F68" w:rsidRDefault="00464DB6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Ежегодно, не позднее 30 марта года, следующего за отчетным</w:t>
            </w:r>
          </w:p>
        </w:tc>
        <w:tc>
          <w:tcPr>
            <w:tcW w:w="2150" w:type="dxa"/>
          </w:tcPr>
          <w:p w:rsidR="00513022" w:rsidRPr="00DF5F68" w:rsidRDefault="00464DB6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Повышение информированности подконтрольных субъектов о действующих обязательных требований законодательства</w:t>
            </w:r>
          </w:p>
        </w:tc>
      </w:tr>
      <w:tr w:rsidR="00884DF2" w:rsidTr="00AD47CC">
        <w:tc>
          <w:tcPr>
            <w:tcW w:w="528" w:type="dxa"/>
          </w:tcPr>
          <w:p w:rsidR="00513022" w:rsidRPr="00DF5F68" w:rsidRDefault="00DE1D25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3219" w:type="dxa"/>
          </w:tcPr>
          <w:p w:rsidR="00513022" w:rsidRPr="00DF5F68" w:rsidRDefault="00790816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 xml:space="preserve">Размещение на официальном сайте муниципального образования Пустошкинского района информации о </w:t>
            </w:r>
            <w:r w:rsidRPr="00DF5F68">
              <w:rPr>
                <w:rFonts w:eastAsia="Times New Roman"/>
                <w:bCs/>
              </w:rPr>
              <w:lastRenderedPageBreak/>
              <w:t>результатах</w:t>
            </w:r>
            <w:r w:rsidR="00884DF2" w:rsidRPr="00DF5F68">
              <w:rPr>
                <w:rFonts w:eastAsia="Times New Roman"/>
                <w:bCs/>
              </w:rPr>
              <w:t xml:space="preserve"> по осуществлению муниципального жилищного контроля</w:t>
            </w:r>
          </w:p>
        </w:tc>
        <w:tc>
          <w:tcPr>
            <w:tcW w:w="2457" w:type="dxa"/>
          </w:tcPr>
          <w:p w:rsidR="00513022" w:rsidRPr="00DF5F68" w:rsidRDefault="00884DF2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lastRenderedPageBreak/>
              <w:t>Должностные лица, уполномоченные на осуществление муни</w:t>
            </w:r>
            <w:r w:rsidR="00AD47CC">
              <w:rPr>
                <w:rFonts w:eastAsia="Times New Roman"/>
                <w:bCs/>
              </w:rPr>
              <w:t xml:space="preserve">ципального </w:t>
            </w:r>
            <w:r w:rsidR="00AD47CC">
              <w:rPr>
                <w:rFonts w:eastAsia="Times New Roman"/>
                <w:bCs/>
              </w:rPr>
              <w:lastRenderedPageBreak/>
              <w:t>жилищного контроля –</w:t>
            </w:r>
            <w:r w:rsidRPr="00DF5F68">
              <w:rPr>
                <w:rFonts w:eastAsia="Times New Roman"/>
                <w:bCs/>
              </w:rPr>
              <w:t>комитета жилищно-коммунального и дорожного хозяйства Администрации Пустошкинского района</w:t>
            </w:r>
          </w:p>
        </w:tc>
        <w:tc>
          <w:tcPr>
            <w:tcW w:w="1762" w:type="dxa"/>
          </w:tcPr>
          <w:p w:rsidR="00513022" w:rsidRPr="00DF5F68" w:rsidRDefault="00DE1D25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lastRenderedPageBreak/>
              <w:t>Декабрь соответствующего года</w:t>
            </w:r>
          </w:p>
        </w:tc>
        <w:tc>
          <w:tcPr>
            <w:tcW w:w="2150" w:type="dxa"/>
          </w:tcPr>
          <w:p w:rsidR="00513022" w:rsidRPr="00DF5F68" w:rsidRDefault="00884DF2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 xml:space="preserve">Обеспечение открытости и информации об осуществлении </w:t>
            </w:r>
            <w:r w:rsidRPr="00DF5F68">
              <w:rPr>
                <w:rFonts w:eastAsia="Times New Roman"/>
                <w:bCs/>
              </w:rPr>
              <w:lastRenderedPageBreak/>
              <w:t>муниципального жилищного контроля</w:t>
            </w:r>
          </w:p>
        </w:tc>
      </w:tr>
      <w:tr w:rsidR="00884DF2" w:rsidTr="00AD47CC">
        <w:tc>
          <w:tcPr>
            <w:tcW w:w="528" w:type="dxa"/>
          </w:tcPr>
          <w:p w:rsidR="00513022" w:rsidRPr="00DF5F68" w:rsidRDefault="00DE1D25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5</w:t>
            </w:r>
          </w:p>
        </w:tc>
        <w:tc>
          <w:tcPr>
            <w:tcW w:w="3219" w:type="dxa"/>
          </w:tcPr>
          <w:p w:rsidR="00513022" w:rsidRPr="00DF5F68" w:rsidRDefault="00884DF2" w:rsidP="00513022">
            <w:pPr>
              <w:spacing w:line="234" w:lineRule="auto"/>
              <w:jc w:val="both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2021 год</w:t>
            </w:r>
          </w:p>
        </w:tc>
        <w:tc>
          <w:tcPr>
            <w:tcW w:w="2457" w:type="dxa"/>
          </w:tcPr>
          <w:p w:rsidR="00513022" w:rsidRPr="00DF5F68" w:rsidRDefault="00884DF2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Должностные лица, уполномоченные на осуществление муниципального жилищного контроля – комитета жилищно-коммунального и дорожного хозяйства Администрации Пустошкинского района</w:t>
            </w:r>
          </w:p>
        </w:tc>
        <w:tc>
          <w:tcPr>
            <w:tcW w:w="1762" w:type="dxa"/>
          </w:tcPr>
          <w:p w:rsidR="00513022" w:rsidRPr="00DF5F68" w:rsidRDefault="00DE1D25" w:rsidP="00DE1D25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До 20 д</w:t>
            </w:r>
            <w:r w:rsidR="00884DF2" w:rsidRPr="00DF5F68">
              <w:rPr>
                <w:rFonts w:eastAsia="Times New Roman"/>
                <w:bCs/>
              </w:rPr>
              <w:t>екабр</w:t>
            </w:r>
            <w:r>
              <w:rPr>
                <w:rFonts w:eastAsia="Times New Roman"/>
                <w:bCs/>
              </w:rPr>
              <w:t>я</w:t>
            </w:r>
            <w:r w:rsidR="00884DF2" w:rsidRPr="00DF5F68">
              <w:rPr>
                <w:rFonts w:eastAsia="Times New Roman"/>
                <w:bCs/>
              </w:rPr>
              <w:t xml:space="preserve"> соответствующего года</w:t>
            </w:r>
          </w:p>
        </w:tc>
        <w:tc>
          <w:tcPr>
            <w:tcW w:w="2150" w:type="dxa"/>
          </w:tcPr>
          <w:p w:rsidR="00513022" w:rsidRPr="00DF5F68" w:rsidRDefault="00884DF2" w:rsidP="00AD47CC">
            <w:pPr>
              <w:spacing w:line="234" w:lineRule="auto"/>
              <w:jc w:val="center"/>
              <w:rPr>
                <w:rFonts w:eastAsia="Times New Roman"/>
                <w:bCs/>
              </w:rPr>
            </w:pPr>
            <w:r w:rsidRPr="00DF5F68">
              <w:rPr>
                <w:rFonts w:eastAsia="Times New Roman"/>
                <w:bCs/>
              </w:rPr>
              <w:t>Утверждение новой программы профилактики</w:t>
            </w:r>
          </w:p>
        </w:tc>
      </w:tr>
    </w:tbl>
    <w:p w:rsidR="00513022" w:rsidRDefault="00513022" w:rsidP="00513022">
      <w:pPr>
        <w:spacing w:line="234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</w:p>
    <w:p w:rsidR="00AD47CC" w:rsidRDefault="00AD47CC" w:rsidP="00513022">
      <w:pPr>
        <w:spacing w:line="234" w:lineRule="auto"/>
        <w:ind w:firstLine="426"/>
        <w:jc w:val="both"/>
        <w:rPr>
          <w:rFonts w:eastAsia="Times New Roman"/>
          <w:b/>
          <w:bCs/>
          <w:sz w:val="24"/>
          <w:szCs w:val="24"/>
        </w:rPr>
      </w:pPr>
    </w:p>
    <w:p w:rsidR="00914E6B" w:rsidRDefault="00914E6B" w:rsidP="00914E6B">
      <w:pPr>
        <w:spacing w:line="234" w:lineRule="auto"/>
        <w:ind w:left="140"/>
        <w:jc w:val="both"/>
        <w:rPr>
          <w:sz w:val="20"/>
          <w:szCs w:val="20"/>
        </w:rPr>
      </w:pPr>
    </w:p>
    <w:p w:rsidR="001519E4" w:rsidRPr="00DF5F68" w:rsidRDefault="00B2512C" w:rsidP="00B2512C">
      <w:pPr>
        <w:spacing w:line="263" w:lineRule="exact"/>
        <w:jc w:val="center"/>
        <w:rPr>
          <w:rFonts w:eastAsia="Times New Roman"/>
          <w:b/>
          <w:bCs/>
          <w:sz w:val="28"/>
          <w:szCs w:val="28"/>
        </w:rPr>
      </w:pPr>
      <w:r w:rsidRPr="00DF5F68">
        <w:rPr>
          <w:rFonts w:eastAsia="Times New Roman"/>
          <w:b/>
          <w:bCs/>
          <w:sz w:val="28"/>
          <w:szCs w:val="28"/>
        </w:rPr>
        <w:t>Раздел III. Ресурсное обеспечение программы.</w:t>
      </w:r>
    </w:p>
    <w:p w:rsidR="00B2512C" w:rsidRPr="00DF5F68" w:rsidRDefault="00B2512C" w:rsidP="00B2512C">
      <w:pPr>
        <w:spacing w:line="263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B2512C" w:rsidRPr="00DF5F68" w:rsidRDefault="00B2512C" w:rsidP="003D4D27">
      <w:pPr>
        <w:spacing w:line="263" w:lineRule="exact"/>
        <w:ind w:firstLine="426"/>
        <w:jc w:val="both"/>
        <w:rPr>
          <w:rFonts w:eastAsia="Times New Roman"/>
          <w:bCs/>
          <w:sz w:val="28"/>
          <w:szCs w:val="28"/>
        </w:rPr>
      </w:pPr>
      <w:r w:rsidRPr="00DF5F68">
        <w:rPr>
          <w:rFonts w:eastAsia="Times New Roman"/>
          <w:bCs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её реализации.</w:t>
      </w:r>
    </w:p>
    <w:p w:rsidR="00B2512C" w:rsidRDefault="00B2512C" w:rsidP="003D4D27">
      <w:pPr>
        <w:spacing w:line="263" w:lineRule="exact"/>
        <w:ind w:firstLine="426"/>
        <w:jc w:val="both"/>
        <w:rPr>
          <w:rFonts w:eastAsia="Times New Roman"/>
          <w:bCs/>
          <w:sz w:val="28"/>
          <w:szCs w:val="28"/>
        </w:rPr>
      </w:pPr>
      <w:r w:rsidRPr="00DF5F68">
        <w:rPr>
          <w:rFonts w:eastAsia="Times New Roman"/>
          <w:bCs/>
          <w:sz w:val="28"/>
          <w:szCs w:val="28"/>
        </w:rPr>
        <w:t xml:space="preserve">Ответственным за непосредственную организацию и проведение профилактических мероприятий </w:t>
      </w:r>
      <w:r w:rsidR="003D4D27" w:rsidRPr="00DF5F68">
        <w:rPr>
          <w:rFonts w:eastAsia="Times New Roman"/>
          <w:bCs/>
          <w:sz w:val="28"/>
          <w:szCs w:val="28"/>
        </w:rPr>
        <w:t>является</w:t>
      </w:r>
      <w:r w:rsidRPr="00DF5F68">
        <w:rPr>
          <w:rFonts w:eastAsia="Times New Roman"/>
          <w:bCs/>
          <w:sz w:val="28"/>
          <w:szCs w:val="28"/>
        </w:rPr>
        <w:t xml:space="preserve"> муниципальны</w:t>
      </w:r>
      <w:r w:rsidR="003D4D27" w:rsidRPr="00DF5F68">
        <w:rPr>
          <w:rFonts w:eastAsia="Times New Roman"/>
          <w:bCs/>
          <w:sz w:val="28"/>
          <w:szCs w:val="28"/>
        </w:rPr>
        <w:t>й</w:t>
      </w:r>
      <w:r w:rsidRPr="00DF5F68">
        <w:rPr>
          <w:rFonts w:eastAsia="Times New Roman"/>
          <w:bCs/>
          <w:sz w:val="28"/>
          <w:szCs w:val="28"/>
        </w:rPr>
        <w:t xml:space="preserve"> жилищны</w:t>
      </w:r>
      <w:r w:rsidR="003D4D27" w:rsidRPr="00DF5F68">
        <w:rPr>
          <w:rFonts w:eastAsia="Times New Roman"/>
          <w:bCs/>
          <w:sz w:val="28"/>
          <w:szCs w:val="28"/>
        </w:rPr>
        <w:t>й</w:t>
      </w:r>
      <w:r w:rsidRPr="00DF5F68">
        <w:rPr>
          <w:rFonts w:eastAsia="Times New Roman"/>
          <w:bCs/>
          <w:sz w:val="28"/>
          <w:szCs w:val="28"/>
        </w:rPr>
        <w:t xml:space="preserve"> инспектор</w:t>
      </w:r>
      <w:r w:rsidR="003D4D27" w:rsidRPr="00DF5F68">
        <w:rPr>
          <w:rFonts w:eastAsia="Times New Roman"/>
          <w:bCs/>
          <w:sz w:val="28"/>
          <w:szCs w:val="28"/>
        </w:rPr>
        <w:t xml:space="preserve"> комитета жилищно-коммунального и дорожного хозяйства Администрации Пустошкинского района.</w:t>
      </w:r>
    </w:p>
    <w:p w:rsidR="003D4D27" w:rsidRPr="00DF5F68" w:rsidRDefault="003D4D27" w:rsidP="003D4D27">
      <w:pPr>
        <w:spacing w:line="263" w:lineRule="exact"/>
        <w:ind w:firstLine="426"/>
        <w:jc w:val="both"/>
        <w:rPr>
          <w:sz w:val="28"/>
          <w:szCs w:val="28"/>
        </w:rPr>
      </w:pPr>
      <w:r w:rsidRPr="00DF5F68">
        <w:rPr>
          <w:rFonts w:eastAsia="Times New Roman"/>
          <w:bCs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Пустошкинский район.</w:t>
      </w:r>
    </w:p>
    <w:p w:rsidR="00AD47CC" w:rsidRPr="00DF5F68" w:rsidRDefault="00AD47CC" w:rsidP="001519E4">
      <w:pPr>
        <w:spacing w:line="263" w:lineRule="exact"/>
        <w:rPr>
          <w:sz w:val="28"/>
          <w:szCs w:val="28"/>
        </w:rPr>
      </w:pPr>
    </w:p>
    <w:p w:rsidR="00B2512C" w:rsidRPr="00DF5F68" w:rsidRDefault="00B2512C" w:rsidP="001519E4">
      <w:pPr>
        <w:spacing w:line="263" w:lineRule="exact"/>
        <w:rPr>
          <w:sz w:val="28"/>
          <w:szCs w:val="28"/>
        </w:rPr>
      </w:pPr>
    </w:p>
    <w:p w:rsidR="00B2512C" w:rsidRPr="00DF5F68" w:rsidRDefault="0060604C" w:rsidP="0060604C">
      <w:pPr>
        <w:spacing w:line="263" w:lineRule="exact"/>
        <w:jc w:val="center"/>
        <w:rPr>
          <w:rFonts w:eastAsia="Times New Roman"/>
          <w:b/>
          <w:bCs/>
          <w:sz w:val="28"/>
          <w:szCs w:val="28"/>
        </w:rPr>
      </w:pPr>
      <w:r w:rsidRPr="00DF5F68">
        <w:rPr>
          <w:rFonts w:eastAsia="Times New Roman"/>
          <w:b/>
          <w:bCs/>
          <w:sz w:val="28"/>
          <w:szCs w:val="28"/>
        </w:rPr>
        <w:t>Раздел IV. Отчетные показатели программы</w:t>
      </w:r>
    </w:p>
    <w:p w:rsidR="0060604C" w:rsidRPr="00DF5F68" w:rsidRDefault="0060604C" w:rsidP="0060604C">
      <w:pPr>
        <w:spacing w:line="263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60604C" w:rsidRPr="00DF5F68" w:rsidRDefault="0060604C" w:rsidP="0060604C">
      <w:pPr>
        <w:spacing w:line="263" w:lineRule="exact"/>
        <w:ind w:firstLine="426"/>
        <w:jc w:val="both"/>
        <w:rPr>
          <w:sz w:val="28"/>
          <w:szCs w:val="28"/>
        </w:rPr>
      </w:pPr>
      <w:r w:rsidRPr="00DF5F68">
        <w:rPr>
          <w:rFonts w:eastAsia="Times New Roman"/>
          <w:bCs/>
          <w:sz w:val="28"/>
          <w:szCs w:val="28"/>
        </w:rPr>
        <w:t>Мероприятия по профилактике нарушений и целом Программы по итогам календарного года с учетом достижения целей Программы в указанной Программе на 2020 год и плановый период 2021 и 2022 годов устанавливаются отчетные показатели:</w:t>
      </w:r>
    </w:p>
    <w:p w:rsidR="00B2512C" w:rsidRPr="00DF5F68" w:rsidRDefault="00B2512C" w:rsidP="001519E4">
      <w:pPr>
        <w:spacing w:line="263" w:lineRule="exact"/>
        <w:rPr>
          <w:sz w:val="28"/>
          <w:szCs w:val="28"/>
        </w:rPr>
      </w:pPr>
    </w:p>
    <w:p w:rsidR="00B2512C" w:rsidRDefault="00B2512C" w:rsidP="001519E4">
      <w:pPr>
        <w:spacing w:line="263" w:lineRule="exact"/>
        <w:rPr>
          <w:sz w:val="20"/>
          <w:szCs w:val="20"/>
        </w:rPr>
      </w:pP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3970"/>
        <w:gridCol w:w="1701"/>
        <w:gridCol w:w="1275"/>
        <w:gridCol w:w="1134"/>
        <w:gridCol w:w="993"/>
        <w:gridCol w:w="992"/>
      </w:tblGrid>
      <w:tr w:rsidR="009F69A5" w:rsidTr="009F69A5">
        <w:tc>
          <w:tcPr>
            <w:tcW w:w="3970" w:type="dxa"/>
            <w:vMerge w:val="restart"/>
          </w:tcPr>
          <w:p w:rsidR="0060604C" w:rsidRP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60604C" w:rsidRPr="009F69A5">
              <w:rPr>
                <w:rFonts w:eastAsia="Times New Roman"/>
                <w:sz w:val="20"/>
                <w:szCs w:val="20"/>
              </w:rPr>
              <w:t>оказатель</w:t>
            </w:r>
          </w:p>
        </w:tc>
        <w:tc>
          <w:tcPr>
            <w:tcW w:w="1701" w:type="dxa"/>
            <w:vMerge w:val="restart"/>
          </w:tcPr>
          <w:p w:rsid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F69A5">
              <w:rPr>
                <w:rFonts w:eastAsia="Times New Roman"/>
                <w:sz w:val="20"/>
                <w:szCs w:val="20"/>
              </w:rPr>
              <w:t>Тип</w:t>
            </w:r>
          </w:p>
          <w:p w:rsidR="0060604C" w:rsidRP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F69A5"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vMerge w:val="restart"/>
          </w:tcPr>
          <w:p w:rsidR="0060604C" w:rsidRP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F69A5">
              <w:rPr>
                <w:rFonts w:eastAsia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134" w:type="dxa"/>
          </w:tcPr>
          <w:p w:rsidR="0060604C" w:rsidRP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9F69A5">
              <w:rPr>
                <w:rFonts w:eastAsia="Times New Roman"/>
                <w:sz w:val="20"/>
                <w:szCs w:val="20"/>
              </w:rPr>
              <w:t>ериод</w:t>
            </w:r>
          </w:p>
        </w:tc>
        <w:tc>
          <w:tcPr>
            <w:tcW w:w="1985" w:type="dxa"/>
            <w:gridSpan w:val="2"/>
          </w:tcPr>
          <w:p w:rsidR="0060604C" w:rsidRP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F69A5">
              <w:rPr>
                <w:rFonts w:eastAsia="Times New Roman"/>
                <w:sz w:val="20"/>
                <w:szCs w:val="20"/>
              </w:rPr>
              <w:t>Плановый период</w:t>
            </w:r>
          </w:p>
        </w:tc>
      </w:tr>
      <w:tr w:rsidR="009F69A5" w:rsidTr="009F69A5">
        <w:tc>
          <w:tcPr>
            <w:tcW w:w="3970" w:type="dxa"/>
            <w:vMerge/>
          </w:tcPr>
          <w:p w:rsidR="0060604C" w:rsidRPr="009F69A5" w:rsidRDefault="0060604C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604C" w:rsidRPr="009F69A5" w:rsidRDefault="0060604C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0604C" w:rsidRPr="009F69A5" w:rsidRDefault="0060604C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604C" w:rsidRP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</w:tcPr>
          <w:p w:rsidR="0060604C" w:rsidRP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60604C" w:rsidRPr="009F69A5" w:rsidRDefault="009F69A5" w:rsidP="009F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 год</w:t>
            </w:r>
          </w:p>
        </w:tc>
      </w:tr>
      <w:tr w:rsidR="009F69A5" w:rsidTr="009F69A5">
        <w:tc>
          <w:tcPr>
            <w:tcW w:w="3970" w:type="dxa"/>
          </w:tcPr>
          <w:p w:rsidR="0060604C" w:rsidRPr="009F69A5" w:rsidRDefault="009F69A5">
            <w:pPr>
              <w:rPr>
                <w:rFonts w:eastAsia="Times New Roman"/>
                <w:sz w:val="20"/>
                <w:szCs w:val="20"/>
              </w:rPr>
            </w:pPr>
            <w:r w:rsidRPr="009F69A5">
              <w:rPr>
                <w:rFonts w:eastAsia="Times New Roman"/>
                <w:sz w:val="20"/>
                <w:szCs w:val="20"/>
              </w:rPr>
              <w:t>Снижение доли нарушений, выявленных в рамках муниципального жилищного контроля, в отношении к предыдущему периоду</w:t>
            </w:r>
          </w:p>
        </w:tc>
        <w:tc>
          <w:tcPr>
            <w:tcW w:w="1701" w:type="dxa"/>
          </w:tcPr>
          <w:p w:rsidR="0060604C" w:rsidRPr="009F69A5" w:rsidRDefault="009F69A5" w:rsidP="00DF5F68">
            <w:pPr>
              <w:spacing w:before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Аналитический</w:t>
            </w:r>
          </w:p>
        </w:tc>
        <w:tc>
          <w:tcPr>
            <w:tcW w:w="1275" w:type="dxa"/>
          </w:tcPr>
          <w:p w:rsidR="0060604C" w:rsidRPr="009F69A5" w:rsidRDefault="00DF5F68" w:rsidP="00DF5F68">
            <w:pPr>
              <w:spacing w:befor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  <w:r>
              <w:rPr>
                <w:rFonts w:eastAsia="Times New Roman"/>
                <w:sz w:val="20"/>
                <w:szCs w:val="20"/>
                <w:rtl/>
              </w:rPr>
              <w:t>٪</w:t>
            </w:r>
          </w:p>
        </w:tc>
        <w:tc>
          <w:tcPr>
            <w:tcW w:w="1134" w:type="dxa"/>
          </w:tcPr>
          <w:p w:rsidR="0060604C" w:rsidRPr="009F69A5" w:rsidRDefault="00DF5F68" w:rsidP="00DF5F68">
            <w:pPr>
              <w:spacing w:befor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  <w:r>
              <w:rPr>
                <w:rFonts w:eastAsia="Times New Roman"/>
                <w:sz w:val="20"/>
                <w:szCs w:val="20"/>
                <w:rtl/>
              </w:rPr>
              <w:t>٪</w:t>
            </w:r>
          </w:p>
        </w:tc>
        <w:tc>
          <w:tcPr>
            <w:tcW w:w="993" w:type="dxa"/>
          </w:tcPr>
          <w:p w:rsidR="0060604C" w:rsidRPr="009F69A5" w:rsidRDefault="00DF5F68" w:rsidP="00DF5F68">
            <w:pPr>
              <w:spacing w:befor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  <w:r>
              <w:rPr>
                <w:rFonts w:eastAsia="Times New Roman"/>
                <w:sz w:val="20"/>
                <w:szCs w:val="20"/>
                <w:rtl/>
              </w:rPr>
              <w:t>٪</w:t>
            </w:r>
          </w:p>
        </w:tc>
        <w:tc>
          <w:tcPr>
            <w:tcW w:w="992" w:type="dxa"/>
          </w:tcPr>
          <w:p w:rsidR="0060604C" w:rsidRPr="009F69A5" w:rsidRDefault="00DF5F68" w:rsidP="00DF5F68">
            <w:pPr>
              <w:spacing w:befor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  <w:r>
              <w:rPr>
                <w:rFonts w:eastAsia="Times New Roman"/>
                <w:sz w:val="20"/>
                <w:szCs w:val="20"/>
                <w:rtl/>
              </w:rPr>
              <w:t>٪</w:t>
            </w:r>
          </w:p>
        </w:tc>
      </w:tr>
      <w:tr w:rsidR="009F69A5" w:rsidTr="009F69A5">
        <w:tc>
          <w:tcPr>
            <w:tcW w:w="3970" w:type="dxa"/>
          </w:tcPr>
          <w:p w:rsidR="0060604C" w:rsidRPr="009F69A5" w:rsidRDefault="009F69A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60604C" w:rsidRPr="009F69A5" w:rsidRDefault="00DF5F68" w:rsidP="00DF5F68">
            <w:pPr>
              <w:spacing w:before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Аналитический</w:t>
            </w:r>
          </w:p>
        </w:tc>
        <w:tc>
          <w:tcPr>
            <w:tcW w:w="1275" w:type="dxa"/>
          </w:tcPr>
          <w:p w:rsidR="0060604C" w:rsidRPr="009F69A5" w:rsidRDefault="00DF5F68" w:rsidP="00DF5F68">
            <w:pPr>
              <w:spacing w:befor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  <w:r>
              <w:rPr>
                <w:rFonts w:eastAsia="Times New Roman"/>
                <w:sz w:val="20"/>
                <w:szCs w:val="20"/>
                <w:rtl/>
              </w:rPr>
              <w:t>٪</w:t>
            </w:r>
          </w:p>
        </w:tc>
        <w:tc>
          <w:tcPr>
            <w:tcW w:w="1134" w:type="dxa"/>
          </w:tcPr>
          <w:p w:rsidR="0060604C" w:rsidRPr="009F69A5" w:rsidRDefault="00DF5F68" w:rsidP="00DF5F68">
            <w:pPr>
              <w:spacing w:befor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  <w:r>
              <w:rPr>
                <w:rFonts w:eastAsia="Times New Roman"/>
                <w:sz w:val="20"/>
                <w:szCs w:val="20"/>
                <w:rtl/>
              </w:rPr>
              <w:t>٪</w:t>
            </w:r>
          </w:p>
        </w:tc>
        <w:tc>
          <w:tcPr>
            <w:tcW w:w="993" w:type="dxa"/>
          </w:tcPr>
          <w:p w:rsidR="0060604C" w:rsidRPr="009F69A5" w:rsidRDefault="00DF5F68" w:rsidP="00DF5F68">
            <w:pPr>
              <w:spacing w:befor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  <w:r>
              <w:rPr>
                <w:rFonts w:eastAsia="Times New Roman"/>
                <w:sz w:val="20"/>
                <w:szCs w:val="20"/>
                <w:rtl/>
              </w:rPr>
              <w:t>٪</w:t>
            </w:r>
          </w:p>
        </w:tc>
        <w:tc>
          <w:tcPr>
            <w:tcW w:w="992" w:type="dxa"/>
          </w:tcPr>
          <w:p w:rsidR="0060604C" w:rsidRPr="009F69A5" w:rsidRDefault="00DF5F68" w:rsidP="00DF5F68">
            <w:pPr>
              <w:spacing w:befor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</w:t>
            </w:r>
            <w:r>
              <w:rPr>
                <w:rFonts w:eastAsia="Times New Roman"/>
                <w:sz w:val="20"/>
                <w:szCs w:val="20"/>
                <w:rtl/>
              </w:rPr>
              <w:t>٪</w:t>
            </w:r>
          </w:p>
        </w:tc>
      </w:tr>
    </w:tbl>
    <w:p w:rsidR="00B83E8E" w:rsidRDefault="00B83E8E" w:rsidP="007A2FA5">
      <w:pPr>
        <w:rPr>
          <w:rFonts w:eastAsia="Times New Roman"/>
          <w:sz w:val="24"/>
          <w:szCs w:val="24"/>
        </w:rPr>
      </w:pPr>
    </w:p>
    <w:sectPr w:rsidR="00B83E8E" w:rsidSect="007A2FA5">
      <w:pgSz w:w="11900" w:h="16838"/>
      <w:pgMar w:top="993" w:right="843" w:bottom="1276" w:left="1440" w:header="0" w:footer="0" w:gutter="0"/>
      <w:cols w:space="720" w:equalWidth="0">
        <w:col w:w="96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6F20674"/>
    <w:lvl w:ilvl="0" w:tplc="E5405848">
      <w:start w:val="1"/>
      <w:numFmt w:val="bullet"/>
      <w:lvlText w:val="*"/>
      <w:lvlJc w:val="left"/>
    </w:lvl>
    <w:lvl w:ilvl="1" w:tplc="44283A32">
      <w:numFmt w:val="decimal"/>
      <w:lvlText w:val=""/>
      <w:lvlJc w:val="left"/>
    </w:lvl>
    <w:lvl w:ilvl="2" w:tplc="11B81496">
      <w:numFmt w:val="decimal"/>
      <w:lvlText w:val=""/>
      <w:lvlJc w:val="left"/>
    </w:lvl>
    <w:lvl w:ilvl="3" w:tplc="089A535A">
      <w:numFmt w:val="decimal"/>
      <w:lvlText w:val=""/>
      <w:lvlJc w:val="left"/>
    </w:lvl>
    <w:lvl w:ilvl="4" w:tplc="F3D84D66">
      <w:numFmt w:val="decimal"/>
      <w:lvlText w:val=""/>
      <w:lvlJc w:val="left"/>
    </w:lvl>
    <w:lvl w:ilvl="5" w:tplc="CB4CAE58">
      <w:numFmt w:val="decimal"/>
      <w:lvlText w:val=""/>
      <w:lvlJc w:val="left"/>
    </w:lvl>
    <w:lvl w:ilvl="6" w:tplc="1A36FA72">
      <w:numFmt w:val="decimal"/>
      <w:lvlText w:val=""/>
      <w:lvlJc w:val="left"/>
    </w:lvl>
    <w:lvl w:ilvl="7" w:tplc="738AE472">
      <w:numFmt w:val="decimal"/>
      <w:lvlText w:val=""/>
      <w:lvlJc w:val="left"/>
    </w:lvl>
    <w:lvl w:ilvl="8" w:tplc="B0A2B0D0">
      <w:numFmt w:val="decimal"/>
      <w:lvlText w:val=""/>
      <w:lvlJc w:val="left"/>
    </w:lvl>
  </w:abstractNum>
  <w:abstractNum w:abstractNumId="1">
    <w:nsid w:val="00000BB3"/>
    <w:multiLevelType w:val="hybridMultilevel"/>
    <w:tmpl w:val="B9240CC4"/>
    <w:lvl w:ilvl="0" w:tplc="1CCC30E0">
      <w:start w:val="1"/>
      <w:numFmt w:val="decimal"/>
      <w:lvlText w:val="%1)"/>
      <w:lvlJc w:val="left"/>
    </w:lvl>
    <w:lvl w:ilvl="1" w:tplc="5E6475DE">
      <w:numFmt w:val="decimal"/>
      <w:lvlText w:val=""/>
      <w:lvlJc w:val="left"/>
    </w:lvl>
    <w:lvl w:ilvl="2" w:tplc="669CC41E">
      <w:numFmt w:val="decimal"/>
      <w:lvlText w:val=""/>
      <w:lvlJc w:val="left"/>
    </w:lvl>
    <w:lvl w:ilvl="3" w:tplc="3ED4A69E">
      <w:numFmt w:val="decimal"/>
      <w:lvlText w:val=""/>
      <w:lvlJc w:val="left"/>
    </w:lvl>
    <w:lvl w:ilvl="4" w:tplc="86A03802">
      <w:numFmt w:val="decimal"/>
      <w:lvlText w:val=""/>
      <w:lvlJc w:val="left"/>
    </w:lvl>
    <w:lvl w:ilvl="5" w:tplc="29529B46">
      <w:numFmt w:val="decimal"/>
      <w:lvlText w:val=""/>
      <w:lvlJc w:val="left"/>
    </w:lvl>
    <w:lvl w:ilvl="6" w:tplc="4A9A7F86">
      <w:numFmt w:val="decimal"/>
      <w:lvlText w:val=""/>
      <w:lvlJc w:val="left"/>
    </w:lvl>
    <w:lvl w:ilvl="7" w:tplc="AB64C1F6">
      <w:numFmt w:val="decimal"/>
      <w:lvlText w:val=""/>
      <w:lvlJc w:val="left"/>
    </w:lvl>
    <w:lvl w:ilvl="8" w:tplc="7DBE5C3E">
      <w:numFmt w:val="decimal"/>
      <w:lvlText w:val=""/>
      <w:lvlJc w:val="left"/>
    </w:lvl>
  </w:abstractNum>
  <w:abstractNum w:abstractNumId="2">
    <w:nsid w:val="00001649"/>
    <w:multiLevelType w:val="hybridMultilevel"/>
    <w:tmpl w:val="B514333E"/>
    <w:lvl w:ilvl="0" w:tplc="6274615A">
      <w:start w:val="1"/>
      <w:numFmt w:val="bullet"/>
      <w:lvlText w:val="№"/>
      <w:lvlJc w:val="left"/>
    </w:lvl>
    <w:lvl w:ilvl="1" w:tplc="29D64446">
      <w:start w:val="1"/>
      <w:numFmt w:val="bullet"/>
      <w:lvlText w:val="В"/>
      <w:lvlJc w:val="left"/>
    </w:lvl>
    <w:lvl w:ilvl="2" w:tplc="B76E7E08">
      <w:numFmt w:val="decimal"/>
      <w:lvlText w:val=""/>
      <w:lvlJc w:val="left"/>
    </w:lvl>
    <w:lvl w:ilvl="3" w:tplc="882C674E">
      <w:numFmt w:val="decimal"/>
      <w:lvlText w:val=""/>
      <w:lvlJc w:val="left"/>
    </w:lvl>
    <w:lvl w:ilvl="4" w:tplc="7F2AE2C6">
      <w:numFmt w:val="decimal"/>
      <w:lvlText w:val=""/>
      <w:lvlJc w:val="left"/>
    </w:lvl>
    <w:lvl w:ilvl="5" w:tplc="757C7E54">
      <w:numFmt w:val="decimal"/>
      <w:lvlText w:val=""/>
      <w:lvlJc w:val="left"/>
    </w:lvl>
    <w:lvl w:ilvl="6" w:tplc="BBB80DE4">
      <w:numFmt w:val="decimal"/>
      <w:lvlText w:val=""/>
      <w:lvlJc w:val="left"/>
    </w:lvl>
    <w:lvl w:ilvl="7" w:tplc="3440DF16">
      <w:numFmt w:val="decimal"/>
      <w:lvlText w:val=""/>
      <w:lvlJc w:val="left"/>
    </w:lvl>
    <w:lvl w:ilvl="8" w:tplc="FE5A8B34">
      <w:numFmt w:val="decimal"/>
      <w:lvlText w:val=""/>
      <w:lvlJc w:val="left"/>
    </w:lvl>
  </w:abstractNum>
  <w:abstractNum w:abstractNumId="3">
    <w:nsid w:val="000026E9"/>
    <w:multiLevelType w:val="hybridMultilevel"/>
    <w:tmpl w:val="7324A3FA"/>
    <w:lvl w:ilvl="0" w:tplc="502052A4">
      <w:start w:val="1"/>
      <w:numFmt w:val="bullet"/>
      <w:lvlText w:val="В"/>
      <w:lvlJc w:val="left"/>
    </w:lvl>
    <w:lvl w:ilvl="1" w:tplc="CCA0D54A">
      <w:numFmt w:val="decimal"/>
      <w:lvlText w:val=""/>
      <w:lvlJc w:val="left"/>
    </w:lvl>
    <w:lvl w:ilvl="2" w:tplc="0444F296">
      <w:numFmt w:val="decimal"/>
      <w:lvlText w:val=""/>
      <w:lvlJc w:val="left"/>
    </w:lvl>
    <w:lvl w:ilvl="3" w:tplc="FF2024F6">
      <w:numFmt w:val="decimal"/>
      <w:lvlText w:val=""/>
      <w:lvlJc w:val="left"/>
    </w:lvl>
    <w:lvl w:ilvl="4" w:tplc="5464E5A4">
      <w:numFmt w:val="decimal"/>
      <w:lvlText w:val=""/>
      <w:lvlJc w:val="left"/>
    </w:lvl>
    <w:lvl w:ilvl="5" w:tplc="4D5A06F6">
      <w:numFmt w:val="decimal"/>
      <w:lvlText w:val=""/>
      <w:lvlJc w:val="left"/>
    </w:lvl>
    <w:lvl w:ilvl="6" w:tplc="81226828">
      <w:numFmt w:val="decimal"/>
      <w:lvlText w:val=""/>
      <w:lvlJc w:val="left"/>
    </w:lvl>
    <w:lvl w:ilvl="7" w:tplc="484E558C">
      <w:numFmt w:val="decimal"/>
      <w:lvlText w:val=""/>
      <w:lvlJc w:val="left"/>
    </w:lvl>
    <w:lvl w:ilvl="8" w:tplc="43A232C6">
      <w:numFmt w:val="decimal"/>
      <w:lvlText w:val=""/>
      <w:lvlJc w:val="left"/>
    </w:lvl>
  </w:abstractNum>
  <w:abstractNum w:abstractNumId="4">
    <w:nsid w:val="00002EA6"/>
    <w:multiLevelType w:val="hybridMultilevel"/>
    <w:tmpl w:val="43C2D53E"/>
    <w:lvl w:ilvl="0" w:tplc="2EB66D0C">
      <w:start w:val="1"/>
      <w:numFmt w:val="decimal"/>
      <w:lvlText w:val="%1)"/>
      <w:lvlJc w:val="left"/>
    </w:lvl>
    <w:lvl w:ilvl="1" w:tplc="FCC81530">
      <w:numFmt w:val="decimal"/>
      <w:lvlText w:val=""/>
      <w:lvlJc w:val="left"/>
    </w:lvl>
    <w:lvl w:ilvl="2" w:tplc="53B6DEC4">
      <w:numFmt w:val="decimal"/>
      <w:lvlText w:val=""/>
      <w:lvlJc w:val="left"/>
    </w:lvl>
    <w:lvl w:ilvl="3" w:tplc="AE184782">
      <w:numFmt w:val="decimal"/>
      <w:lvlText w:val=""/>
      <w:lvlJc w:val="left"/>
    </w:lvl>
    <w:lvl w:ilvl="4" w:tplc="A7923896">
      <w:numFmt w:val="decimal"/>
      <w:lvlText w:val=""/>
      <w:lvlJc w:val="left"/>
    </w:lvl>
    <w:lvl w:ilvl="5" w:tplc="63D41820">
      <w:numFmt w:val="decimal"/>
      <w:lvlText w:val=""/>
      <w:lvlJc w:val="left"/>
    </w:lvl>
    <w:lvl w:ilvl="6" w:tplc="035655EA">
      <w:numFmt w:val="decimal"/>
      <w:lvlText w:val=""/>
      <w:lvlJc w:val="left"/>
    </w:lvl>
    <w:lvl w:ilvl="7" w:tplc="53705206">
      <w:numFmt w:val="decimal"/>
      <w:lvlText w:val=""/>
      <w:lvlJc w:val="left"/>
    </w:lvl>
    <w:lvl w:ilvl="8" w:tplc="434E6860">
      <w:numFmt w:val="decimal"/>
      <w:lvlText w:val=""/>
      <w:lvlJc w:val="left"/>
    </w:lvl>
  </w:abstractNum>
  <w:abstractNum w:abstractNumId="5">
    <w:nsid w:val="000041BB"/>
    <w:multiLevelType w:val="hybridMultilevel"/>
    <w:tmpl w:val="12A4781C"/>
    <w:lvl w:ilvl="0" w:tplc="36BC1910">
      <w:start w:val="1"/>
      <w:numFmt w:val="bullet"/>
      <w:lvlText w:val="-"/>
      <w:lvlJc w:val="left"/>
    </w:lvl>
    <w:lvl w:ilvl="1" w:tplc="FF20356C">
      <w:numFmt w:val="decimal"/>
      <w:lvlText w:val=""/>
      <w:lvlJc w:val="left"/>
    </w:lvl>
    <w:lvl w:ilvl="2" w:tplc="F66648C6">
      <w:numFmt w:val="decimal"/>
      <w:lvlText w:val=""/>
      <w:lvlJc w:val="left"/>
    </w:lvl>
    <w:lvl w:ilvl="3" w:tplc="2BEED6FE">
      <w:numFmt w:val="decimal"/>
      <w:lvlText w:val=""/>
      <w:lvlJc w:val="left"/>
    </w:lvl>
    <w:lvl w:ilvl="4" w:tplc="7B76DC7C">
      <w:numFmt w:val="decimal"/>
      <w:lvlText w:val=""/>
      <w:lvlJc w:val="left"/>
    </w:lvl>
    <w:lvl w:ilvl="5" w:tplc="216A51BC">
      <w:numFmt w:val="decimal"/>
      <w:lvlText w:val=""/>
      <w:lvlJc w:val="left"/>
    </w:lvl>
    <w:lvl w:ilvl="6" w:tplc="27647A14">
      <w:numFmt w:val="decimal"/>
      <w:lvlText w:val=""/>
      <w:lvlJc w:val="left"/>
    </w:lvl>
    <w:lvl w:ilvl="7" w:tplc="BDB08550">
      <w:numFmt w:val="decimal"/>
      <w:lvlText w:val=""/>
      <w:lvlJc w:val="left"/>
    </w:lvl>
    <w:lvl w:ilvl="8" w:tplc="AF3E5236">
      <w:numFmt w:val="decimal"/>
      <w:lvlText w:val=""/>
      <w:lvlJc w:val="left"/>
    </w:lvl>
  </w:abstractNum>
  <w:abstractNum w:abstractNumId="6">
    <w:nsid w:val="00005AF1"/>
    <w:multiLevelType w:val="hybridMultilevel"/>
    <w:tmpl w:val="7D3A9558"/>
    <w:lvl w:ilvl="0" w:tplc="D77080C4">
      <w:start w:val="1"/>
      <w:numFmt w:val="bullet"/>
      <w:lvlText w:val="и"/>
      <w:lvlJc w:val="left"/>
    </w:lvl>
    <w:lvl w:ilvl="1" w:tplc="6A44176C">
      <w:start w:val="2"/>
      <w:numFmt w:val="decimal"/>
      <w:lvlText w:val="%2."/>
      <w:lvlJc w:val="left"/>
    </w:lvl>
    <w:lvl w:ilvl="2" w:tplc="C928C1D2">
      <w:numFmt w:val="decimal"/>
      <w:lvlText w:val=""/>
      <w:lvlJc w:val="left"/>
    </w:lvl>
    <w:lvl w:ilvl="3" w:tplc="36D4D43A">
      <w:numFmt w:val="decimal"/>
      <w:lvlText w:val=""/>
      <w:lvlJc w:val="left"/>
    </w:lvl>
    <w:lvl w:ilvl="4" w:tplc="69682BC4">
      <w:numFmt w:val="decimal"/>
      <w:lvlText w:val=""/>
      <w:lvlJc w:val="left"/>
    </w:lvl>
    <w:lvl w:ilvl="5" w:tplc="669E53A4">
      <w:numFmt w:val="decimal"/>
      <w:lvlText w:val=""/>
      <w:lvlJc w:val="left"/>
    </w:lvl>
    <w:lvl w:ilvl="6" w:tplc="29DAFFB6">
      <w:numFmt w:val="decimal"/>
      <w:lvlText w:val=""/>
      <w:lvlJc w:val="left"/>
    </w:lvl>
    <w:lvl w:ilvl="7" w:tplc="B7B05B54">
      <w:numFmt w:val="decimal"/>
      <w:lvlText w:val=""/>
      <w:lvlJc w:val="left"/>
    </w:lvl>
    <w:lvl w:ilvl="8" w:tplc="0ED0AF06">
      <w:numFmt w:val="decimal"/>
      <w:lvlText w:val=""/>
      <w:lvlJc w:val="left"/>
    </w:lvl>
  </w:abstractNum>
  <w:abstractNum w:abstractNumId="7">
    <w:nsid w:val="00006DF1"/>
    <w:multiLevelType w:val="hybridMultilevel"/>
    <w:tmpl w:val="BB2E86D0"/>
    <w:lvl w:ilvl="0" w:tplc="4252D3E4">
      <w:start w:val="1"/>
      <w:numFmt w:val="bullet"/>
      <w:lvlText w:val="и"/>
      <w:lvlJc w:val="left"/>
    </w:lvl>
    <w:lvl w:ilvl="1" w:tplc="53764B14">
      <w:start w:val="1"/>
      <w:numFmt w:val="decimal"/>
      <w:lvlText w:val="%2."/>
      <w:lvlJc w:val="left"/>
    </w:lvl>
    <w:lvl w:ilvl="2" w:tplc="AF780376">
      <w:numFmt w:val="decimal"/>
      <w:lvlText w:val=""/>
      <w:lvlJc w:val="left"/>
    </w:lvl>
    <w:lvl w:ilvl="3" w:tplc="12B4D2CE">
      <w:numFmt w:val="decimal"/>
      <w:lvlText w:val=""/>
      <w:lvlJc w:val="left"/>
    </w:lvl>
    <w:lvl w:ilvl="4" w:tplc="CA1AFF5A">
      <w:numFmt w:val="decimal"/>
      <w:lvlText w:val=""/>
      <w:lvlJc w:val="left"/>
    </w:lvl>
    <w:lvl w:ilvl="5" w:tplc="B4326AE4">
      <w:numFmt w:val="decimal"/>
      <w:lvlText w:val=""/>
      <w:lvlJc w:val="left"/>
    </w:lvl>
    <w:lvl w:ilvl="6" w:tplc="3D52F1FE">
      <w:numFmt w:val="decimal"/>
      <w:lvlText w:val=""/>
      <w:lvlJc w:val="left"/>
    </w:lvl>
    <w:lvl w:ilvl="7" w:tplc="393870B6">
      <w:numFmt w:val="decimal"/>
      <w:lvlText w:val=""/>
      <w:lvlJc w:val="left"/>
    </w:lvl>
    <w:lvl w:ilvl="8" w:tplc="5F3291A2">
      <w:numFmt w:val="decimal"/>
      <w:lvlText w:val=""/>
      <w:lvlJc w:val="left"/>
    </w:lvl>
  </w:abstractNum>
  <w:abstractNum w:abstractNumId="8">
    <w:nsid w:val="11633F41"/>
    <w:multiLevelType w:val="hybridMultilevel"/>
    <w:tmpl w:val="16DE8E72"/>
    <w:lvl w:ilvl="0" w:tplc="D6ECB6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570062"/>
    <w:multiLevelType w:val="hybridMultilevel"/>
    <w:tmpl w:val="E24E8280"/>
    <w:lvl w:ilvl="0" w:tplc="C7FC8C90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E8E"/>
    <w:rsid w:val="00030274"/>
    <w:rsid w:val="00035FB4"/>
    <w:rsid w:val="00037CE0"/>
    <w:rsid w:val="000A4957"/>
    <w:rsid w:val="000B5C2C"/>
    <w:rsid w:val="000D07BF"/>
    <w:rsid w:val="00107C4F"/>
    <w:rsid w:val="0011042C"/>
    <w:rsid w:val="001127D5"/>
    <w:rsid w:val="001519E4"/>
    <w:rsid w:val="00154823"/>
    <w:rsid w:val="00173F86"/>
    <w:rsid w:val="001B00B7"/>
    <w:rsid w:val="00224B65"/>
    <w:rsid w:val="00280DF3"/>
    <w:rsid w:val="0028683A"/>
    <w:rsid w:val="00290F2A"/>
    <w:rsid w:val="002F6626"/>
    <w:rsid w:val="00373D1A"/>
    <w:rsid w:val="00377ABD"/>
    <w:rsid w:val="00377E67"/>
    <w:rsid w:val="00396865"/>
    <w:rsid w:val="003C1519"/>
    <w:rsid w:val="003D4D27"/>
    <w:rsid w:val="00464DB6"/>
    <w:rsid w:val="004D38B9"/>
    <w:rsid w:val="00513022"/>
    <w:rsid w:val="00517610"/>
    <w:rsid w:val="00537CA0"/>
    <w:rsid w:val="0055263C"/>
    <w:rsid w:val="0060604C"/>
    <w:rsid w:val="00747424"/>
    <w:rsid w:val="00790816"/>
    <w:rsid w:val="007A2FA5"/>
    <w:rsid w:val="007E74CA"/>
    <w:rsid w:val="00811115"/>
    <w:rsid w:val="00861854"/>
    <w:rsid w:val="00884DF2"/>
    <w:rsid w:val="00914E6B"/>
    <w:rsid w:val="00962D7D"/>
    <w:rsid w:val="009E4423"/>
    <w:rsid w:val="009F69A5"/>
    <w:rsid w:val="00A24CB5"/>
    <w:rsid w:val="00A377D8"/>
    <w:rsid w:val="00A4457D"/>
    <w:rsid w:val="00A8724F"/>
    <w:rsid w:val="00A92AC3"/>
    <w:rsid w:val="00AD47CC"/>
    <w:rsid w:val="00AD7765"/>
    <w:rsid w:val="00AE6FC2"/>
    <w:rsid w:val="00B2512C"/>
    <w:rsid w:val="00B83E8E"/>
    <w:rsid w:val="00C8263D"/>
    <w:rsid w:val="00CD4B57"/>
    <w:rsid w:val="00CE3530"/>
    <w:rsid w:val="00DB76BE"/>
    <w:rsid w:val="00DC660A"/>
    <w:rsid w:val="00DD1A8F"/>
    <w:rsid w:val="00DE1D25"/>
    <w:rsid w:val="00DF5F68"/>
    <w:rsid w:val="00E25301"/>
    <w:rsid w:val="00E25ED3"/>
    <w:rsid w:val="00E61B56"/>
    <w:rsid w:val="00EB2431"/>
    <w:rsid w:val="00ED346E"/>
    <w:rsid w:val="00F84404"/>
    <w:rsid w:val="00F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8E"/>
  </w:style>
  <w:style w:type="paragraph" w:styleId="4">
    <w:name w:val="heading 4"/>
    <w:basedOn w:val="a"/>
    <w:next w:val="a"/>
    <w:link w:val="40"/>
    <w:qFormat/>
    <w:rsid w:val="00FF5AC9"/>
    <w:pPr>
      <w:keepNext/>
      <w:spacing w:line="360" w:lineRule="auto"/>
      <w:jc w:val="center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F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7424"/>
    <w:rPr>
      <w:rFonts w:eastAsiaTheme="minorHAnsi"/>
      <w:sz w:val="28"/>
      <w:lang w:eastAsia="en-US"/>
    </w:rPr>
  </w:style>
  <w:style w:type="character" w:customStyle="1" w:styleId="40">
    <w:name w:val="Заголовок 4 Знак"/>
    <w:basedOn w:val="a0"/>
    <w:link w:val="4"/>
    <w:rsid w:val="00FF5AC9"/>
    <w:rPr>
      <w:rFonts w:eastAsia="Times New Roman"/>
      <w:b/>
      <w:szCs w:val="20"/>
    </w:rPr>
  </w:style>
  <w:style w:type="paragraph" w:customStyle="1" w:styleId="msonormalmailrucssattributepostfix">
    <w:name w:val="msonormal_mailru_css_attribute_postfix"/>
    <w:basedOn w:val="a"/>
    <w:rsid w:val="00FF5A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bodytextindent2mailrucssattributepostfix">
    <w:name w:val="msobodytextindent2_mailru_css_attribute_postfix"/>
    <w:basedOn w:val="a"/>
    <w:rsid w:val="00FF5A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stmailrucssattributepostfix">
    <w:name w:val="post_mailru_css_attribute_postfix"/>
    <w:basedOn w:val="a0"/>
    <w:rsid w:val="00FF5AC9"/>
  </w:style>
  <w:style w:type="paragraph" w:customStyle="1" w:styleId="amailrucssattributepostfix">
    <w:name w:val="a_mailru_css_attribute_postfix"/>
    <w:basedOn w:val="a"/>
    <w:rsid w:val="00FF5A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537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2368</Words>
  <Characters>13500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priemnaya</cp:lastModifiedBy>
  <cp:revision>5</cp:revision>
  <cp:lastPrinted>2020-04-30T11:26:00Z</cp:lastPrinted>
  <dcterms:created xsi:type="dcterms:W3CDTF">2020-04-30T11:26:00Z</dcterms:created>
  <dcterms:modified xsi:type="dcterms:W3CDTF">2020-04-30T12:45:00Z</dcterms:modified>
</cp:coreProperties>
</file>