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EA" w:rsidRDefault="001114EA" w:rsidP="001114EA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1114EA" w:rsidRDefault="001114EA" w:rsidP="001114EA">
      <w:pPr>
        <w:pStyle w:val="4"/>
      </w:pPr>
      <w:r>
        <w:t xml:space="preserve">МУНИЦИПАЛЬНОЕ ОБРАЗОВАНИЕ «ПУСТОШКИНСКИЙ РАЙОН» </w:t>
      </w:r>
    </w:p>
    <w:p w:rsidR="001114EA" w:rsidRDefault="001114EA" w:rsidP="001114EA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1114EA" w:rsidRDefault="001114EA" w:rsidP="001114EA">
      <w:pPr>
        <w:jc w:val="center"/>
        <w:rPr>
          <w:b/>
          <w:sz w:val="36"/>
        </w:rPr>
      </w:pPr>
    </w:p>
    <w:p w:rsidR="001114EA" w:rsidRDefault="001114EA" w:rsidP="001114EA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114EA" w:rsidRDefault="001114EA" w:rsidP="001114EA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1114EA" w:rsidTr="00624D7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4EA" w:rsidRDefault="001114EA" w:rsidP="00624D7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14EA" w:rsidRDefault="001114EA" w:rsidP="00624D7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07.04.2020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4EA" w:rsidRDefault="001114EA" w:rsidP="00624D76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14EA" w:rsidRPr="00B02ABD" w:rsidRDefault="001114EA" w:rsidP="00624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1114EA" w:rsidRDefault="001114EA" w:rsidP="001114EA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1114EA" w:rsidRDefault="001114EA" w:rsidP="001114EA">
      <w:pPr>
        <w:rPr>
          <w:b/>
        </w:rPr>
      </w:pPr>
    </w:p>
    <w:p w:rsidR="001114EA" w:rsidRDefault="001114EA" w:rsidP="001114EA">
      <w:pPr>
        <w:rPr>
          <w:b/>
        </w:rPr>
      </w:pPr>
    </w:p>
    <w:p w:rsidR="001114EA" w:rsidRDefault="001114EA" w:rsidP="001114EA">
      <w:pPr>
        <w:ind w:right="481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по предоставлению муниципальной услуги «Выдача разрешения на  строительство, продление срока действия разрешения на строительство, внесение изменений в разрешение на строительство», утвержденный постановлением Администрации Пустошкинского района от 24.11.2017г. №192</w:t>
      </w:r>
    </w:p>
    <w:p w:rsidR="001114EA" w:rsidRPr="00F460D0" w:rsidRDefault="001114EA" w:rsidP="001114EA">
      <w:pPr>
        <w:ind w:right="4812"/>
        <w:jc w:val="both"/>
        <w:rPr>
          <w:sz w:val="28"/>
          <w:szCs w:val="28"/>
        </w:rPr>
      </w:pPr>
    </w:p>
    <w:p w:rsidR="001114EA" w:rsidRDefault="001114EA" w:rsidP="001114EA">
      <w:pPr>
        <w:jc w:val="both"/>
        <w:rPr>
          <w:color w:val="000000"/>
          <w:sz w:val="28"/>
          <w:szCs w:val="28"/>
        </w:rPr>
      </w:pPr>
    </w:p>
    <w:p w:rsidR="001114EA" w:rsidRDefault="001114EA" w:rsidP="001114E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 Администрация Пустошкинского района  </w:t>
      </w:r>
      <w:r w:rsidRPr="006B4BAB">
        <w:rPr>
          <w:sz w:val="28"/>
          <w:szCs w:val="28"/>
        </w:rPr>
        <w:t>ПОСТАНОВЛЯЕТ:</w:t>
      </w:r>
    </w:p>
    <w:p w:rsidR="001114EA" w:rsidRDefault="001114EA" w:rsidP="001114E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1.Внести в Административный регламент предоставления муниципальной услуги «Выдача разрешения на строительство, продление срока действия разрешения на строительство, внесение изменений в разрешение на строительство» следующие изменения:</w:t>
      </w:r>
    </w:p>
    <w:p w:rsidR="001114EA" w:rsidRDefault="001114EA" w:rsidP="001114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7.1 слова «7 (семь) рабочих дней» заменить на «5(пять) рабочих дней».</w:t>
      </w:r>
    </w:p>
    <w:p w:rsidR="001114EA" w:rsidRPr="006B4BAB" w:rsidRDefault="001114EA" w:rsidP="001114E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 Раздел 1 пункта 9.2 дополнить подпунктом 1.11следующего содержания:</w:t>
      </w:r>
    </w:p>
    <w:p w:rsidR="001114EA" w:rsidRDefault="001114EA" w:rsidP="001114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«1.11.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"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" или Государственная корпорация по космической деятельности "</w:t>
      </w:r>
      <w:proofErr w:type="spellStart"/>
      <w:r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 xml:space="preserve">" в течение пяти рабочих дней со дня получения заявления о выдаче разрешения на строительство, за исключением случая, предусмотренного </w:t>
      </w:r>
      <w:hyperlink r:id="rId4" w:history="1">
        <w:r w:rsidRPr="006B4BAB">
          <w:rPr>
            <w:color w:val="000000" w:themeColor="text1"/>
            <w:sz w:val="28"/>
            <w:szCs w:val="28"/>
          </w:rPr>
          <w:t>частью 11.1</w:t>
        </w:r>
      </w:hyperlink>
      <w:r>
        <w:rPr>
          <w:sz w:val="28"/>
          <w:szCs w:val="28"/>
        </w:rPr>
        <w:t xml:space="preserve"> статьи 51 Градостроительного кодекса РФ:</w:t>
      </w:r>
      <w:proofErr w:type="gramEnd"/>
    </w:p>
    <w:p w:rsidR="001114EA" w:rsidRDefault="001114EA" w:rsidP="001114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проводят проверку наличия документов, необходимых для принятия решения о выдаче разрешения на строительство;</w:t>
      </w:r>
    </w:p>
    <w:p w:rsidR="001114EA" w:rsidRDefault="001114EA" w:rsidP="001114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>
        <w:rPr>
          <w:sz w:val="28"/>
          <w:szCs w:val="28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1114EA" w:rsidRDefault="001114EA" w:rsidP="001114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выдают разрешение на строительство или отказывают в выдаче такого разрешения с указанием причин отказа».</w:t>
      </w:r>
    </w:p>
    <w:p w:rsidR="001114EA" w:rsidRDefault="001114EA" w:rsidP="001114EA">
      <w:pPr>
        <w:autoSpaceDE w:val="0"/>
        <w:autoSpaceDN w:val="0"/>
        <w:adjustRightInd w:val="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  1.3. Раздел 2 пункта 9.2 дополнить следующими подпунктами:</w:t>
      </w:r>
    </w:p>
    <w:p w:rsidR="001114EA" w:rsidRDefault="001114EA" w:rsidP="001114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«2.5)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5" w:history="1">
        <w:r w:rsidRPr="006B4BAB">
          <w:rPr>
            <w:color w:val="000000" w:themeColor="text1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1114EA" w:rsidRDefault="001114EA" w:rsidP="001114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«2.6)</w:t>
      </w:r>
      <w:r w:rsidRPr="00E67E49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территории».</w:t>
      </w:r>
      <w:proofErr w:type="gramEnd"/>
    </w:p>
    <w:p w:rsidR="001114EA" w:rsidRDefault="001114EA" w:rsidP="001114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2.Настоящее постановление опубликовать в районной газете «Вперёд» и разместить на официальном сайте муниципального образования «Пустошкинский район» в сети «Интернет».</w:t>
      </w:r>
    </w:p>
    <w:p w:rsidR="001114EA" w:rsidRDefault="001114EA" w:rsidP="001114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1114EA" w:rsidRDefault="001114EA" w:rsidP="001114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- председателя комитета по экономике, муниципальным закупкам и градостроительной деятельности Т. В. </w:t>
      </w:r>
      <w:proofErr w:type="spellStart"/>
      <w:r>
        <w:rPr>
          <w:sz w:val="28"/>
          <w:szCs w:val="28"/>
        </w:rPr>
        <w:t>Новгородцеву</w:t>
      </w:r>
      <w:proofErr w:type="spellEnd"/>
      <w:r>
        <w:rPr>
          <w:sz w:val="28"/>
          <w:szCs w:val="28"/>
        </w:rPr>
        <w:t>.</w:t>
      </w:r>
    </w:p>
    <w:p w:rsidR="001114EA" w:rsidRDefault="001114EA" w:rsidP="001114EA">
      <w:pPr>
        <w:jc w:val="both"/>
        <w:rPr>
          <w:sz w:val="28"/>
          <w:szCs w:val="28"/>
        </w:rPr>
      </w:pPr>
    </w:p>
    <w:p w:rsidR="001114EA" w:rsidRDefault="001114EA" w:rsidP="001114EA">
      <w:pPr>
        <w:jc w:val="both"/>
        <w:rPr>
          <w:sz w:val="28"/>
          <w:szCs w:val="28"/>
        </w:rPr>
      </w:pPr>
    </w:p>
    <w:p w:rsidR="001114EA" w:rsidRPr="004F6C78" w:rsidRDefault="001114EA" w:rsidP="001114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C78">
        <w:rPr>
          <w:sz w:val="28"/>
          <w:szCs w:val="28"/>
        </w:rPr>
        <w:t xml:space="preserve">Глава района                                                   </w:t>
      </w:r>
      <w:r>
        <w:rPr>
          <w:sz w:val="28"/>
          <w:szCs w:val="28"/>
        </w:rPr>
        <w:t xml:space="preserve">                     </w:t>
      </w:r>
      <w:r w:rsidRPr="004F6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F6C78">
        <w:rPr>
          <w:sz w:val="28"/>
          <w:szCs w:val="28"/>
        </w:rPr>
        <w:t>С.Р. Василькова</w:t>
      </w:r>
    </w:p>
    <w:p w:rsidR="001114EA" w:rsidRPr="004F6C78" w:rsidRDefault="001114EA" w:rsidP="001114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14EA" w:rsidRDefault="001114EA" w:rsidP="001114E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114EA" w:rsidRDefault="001114EA" w:rsidP="001114E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114EA" w:rsidRDefault="001114EA" w:rsidP="001114E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114EA" w:rsidRDefault="001114EA" w:rsidP="001114EA">
      <w:pPr>
        <w:pStyle w:val="ConsPlusNormal"/>
        <w:jc w:val="center"/>
        <w:rPr>
          <w:rFonts w:ascii="Times New Roman" w:hAnsi="Times New Roman"/>
          <w:sz w:val="28"/>
          <w:szCs w:val="28"/>
        </w:rPr>
        <w:sectPr w:rsidR="001114EA" w:rsidSect="00B74D75">
          <w:footerReference w:type="default" r:id="rId6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E3EA5" w:rsidRDefault="00BE3EA5"/>
    <w:sectPr w:rsidR="00BE3EA5" w:rsidSect="00BE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AB" w:rsidRDefault="001114EA">
    <w:pPr>
      <w:pStyle w:val="a5"/>
      <w:jc w:val="right"/>
    </w:pPr>
  </w:p>
  <w:p w:rsidR="006B4BAB" w:rsidRDefault="001114EA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4EA"/>
    <w:rsid w:val="001114EA"/>
    <w:rsid w:val="00BE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114EA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14E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link w:val="a4"/>
    <w:uiPriority w:val="1"/>
    <w:qFormat/>
    <w:rsid w:val="001114E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114EA"/>
    <w:rPr>
      <w:rFonts w:eastAsiaTheme="minorEastAsia"/>
      <w:lang w:eastAsia="ru-RU"/>
    </w:rPr>
  </w:style>
  <w:style w:type="paragraph" w:styleId="a5">
    <w:name w:val="footer"/>
    <w:basedOn w:val="a"/>
    <w:link w:val="a6"/>
    <w:unhideWhenUsed/>
    <w:rsid w:val="001114E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1114EA"/>
    <w:rPr>
      <w:rFonts w:eastAsiaTheme="minorEastAsia"/>
      <w:lang w:eastAsia="ru-RU"/>
    </w:rPr>
  </w:style>
  <w:style w:type="character" w:customStyle="1" w:styleId="blk">
    <w:name w:val="blk"/>
    <w:rsid w:val="001114EA"/>
  </w:style>
  <w:style w:type="paragraph" w:customStyle="1" w:styleId="ConsPlusNormal">
    <w:name w:val="ConsPlusNormal"/>
    <w:rsid w:val="001114E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D42EAC7BD398020209D34171E3672FBA6F13FC7E82F225875A8095FA102A9B2D8E358CD6017C111EEBBDB482D733DAE680A6B6D795ABY0V6M" TargetMode="External"/><Relationship Id="rId4" Type="http://schemas.openxmlformats.org/officeDocument/2006/relationships/hyperlink" Target="consultantplus://offline/ref=76919EED82B5D543E5545B4F7CFD3E919A1A782B2CBF75012D6C5443BEDBFF8D7CFAA64E3829FE9F66D20C878E02EA7D1B4215F86CA931Z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2020-04-09T06:32:00Z</dcterms:created>
  <dcterms:modified xsi:type="dcterms:W3CDTF">2020-04-09T06:32:00Z</dcterms:modified>
</cp:coreProperties>
</file>