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C7" w:rsidRDefault="000B7CC7" w:rsidP="000B7CC7">
      <w:pPr>
        <w:spacing w:line="360" w:lineRule="auto"/>
        <w:jc w:val="center"/>
        <w:rPr>
          <w:b/>
          <w:sz w:val="22"/>
        </w:rPr>
      </w:pPr>
    </w:p>
    <w:p w:rsidR="000B7CC7" w:rsidRDefault="000B7CC7" w:rsidP="000B7CC7">
      <w:pPr>
        <w:spacing w:line="360" w:lineRule="auto"/>
        <w:jc w:val="center"/>
        <w:rPr>
          <w:b/>
          <w:sz w:val="22"/>
        </w:rPr>
      </w:pPr>
      <w:r>
        <w:rPr>
          <w:b/>
          <w:sz w:val="22"/>
        </w:rPr>
        <w:t>ПСКОВСКАЯ ОБЛАСТЬ</w:t>
      </w:r>
    </w:p>
    <w:p w:rsidR="000B7CC7" w:rsidRDefault="000B7CC7" w:rsidP="000B7CC7">
      <w:pPr>
        <w:pStyle w:val="4"/>
      </w:pPr>
      <w:r>
        <w:t xml:space="preserve">МУНИЦИПАЛЬНОЕ ОБРАЗОВАНИЕ «ПУСТОШКИНСКИЙ РАЙОН» </w:t>
      </w:r>
    </w:p>
    <w:p w:rsidR="000B7CC7" w:rsidRDefault="000B7CC7" w:rsidP="000B7CC7">
      <w:pPr>
        <w:jc w:val="center"/>
        <w:rPr>
          <w:b/>
          <w:sz w:val="22"/>
        </w:rPr>
      </w:pPr>
      <w:r>
        <w:rPr>
          <w:b/>
          <w:sz w:val="22"/>
        </w:rPr>
        <w:t>АДМИНИСТРАЦИЯ ПУСТОШКИНСКОГО РАЙОНА</w:t>
      </w:r>
    </w:p>
    <w:p w:rsidR="000B7CC7" w:rsidRDefault="000B7CC7" w:rsidP="000B7CC7">
      <w:pPr>
        <w:jc w:val="center"/>
        <w:rPr>
          <w:b/>
          <w:sz w:val="36"/>
        </w:rPr>
      </w:pPr>
    </w:p>
    <w:p w:rsidR="000B7CC7" w:rsidRDefault="000B7CC7" w:rsidP="000B7CC7">
      <w:pPr>
        <w:jc w:val="center"/>
        <w:rPr>
          <w:b/>
          <w:sz w:val="36"/>
        </w:rPr>
      </w:pPr>
      <w:r>
        <w:rPr>
          <w:b/>
          <w:sz w:val="36"/>
        </w:rPr>
        <w:t>ПОСТАНОВЛЕНИЕ</w:t>
      </w:r>
    </w:p>
    <w:p w:rsidR="000B7CC7" w:rsidRDefault="000B7CC7" w:rsidP="000B7CC7">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1701"/>
        <w:gridCol w:w="425"/>
        <w:gridCol w:w="1134"/>
      </w:tblGrid>
      <w:tr w:rsidR="000B7CC7" w:rsidTr="000B7CC7">
        <w:tc>
          <w:tcPr>
            <w:tcW w:w="312" w:type="dxa"/>
            <w:tcBorders>
              <w:top w:val="nil"/>
              <w:left w:val="nil"/>
              <w:bottom w:val="nil"/>
              <w:right w:val="nil"/>
            </w:tcBorders>
            <w:hideMark/>
          </w:tcPr>
          <w:p w:rsidR="000B7CC7" w:rsidRDefault="000B7CC7">
            <w:pPr>
              <w:spacing w:before="60" w:line="276" w:lineRule="auto"/>
              <w:rPr>
                <w:sz w:val="24"/>
              </w:rPr>
            </w:pPr>
            <w:r>
              <w:rPr>
                <w:sz w:val="24"/>
              </w:rPr>
              <w:t xml:space="preserve">от  </w:t>
            </w:r>
          </w:p>
        </w:tc>
        <w:tc>
          <w:tcPr>
            <w:tcW w:w="1701" w:type="dxa"/>
            <w:tcBorders>
              <w:top w:val="nil"/>
              <w:left w:val="nil"/>
              <w:bottom w:val="single" w:sz="4" w:space="0" w:color="auto"/>
              <w:right w:val="nil"/>
            </w:tcBorders>
            <w:hideMark/>
          </w:tcPr>
          <w:p w:rsidR="000B7CC7" w:rsidRDefault="00E53ABB">
            <w:pPr>
              <w:spacing w:line="276" w:lineRule="auto"/>
              <w:jc w:val="center"/>
              <w:rPr>
                <w:sz w:val="28"/>
              </w:rPr>
            </w:pPr>
            <w:r>
              <w:rPr>
                <w:sz w:val="28"/>
                <w:szCs w:val="28"/>
              </w:rPr>
              <w:t>30.12.2020</w:t>
            </w:r>
            <w:r w:rsidR="000B7CC7">
              <w:rPr>
                <w:sz w:val="28"/>
                <w:szCs w:val="28"/>
              </w:rPr>
              <w:t xml:space="preserve"> г</w:t>
            </w:r>
            <w:r w:rsidR="000B7CC7">
              <w:rPr>
                <w:sz w:val="28"/>
              </w:rPr>
              <w:t>.</w:t>
            </w:r>
          </w:p>
        </w:tc>
        <w:tc>
          <w:tcPr>
            <w:tcW w:w="425" w:type="dxa"/>
            <w:tcBorders>
              <w:top w:val="nil"/>
              <w:left w:val="nil"/>
              <w:bottom w:val="nil"/>
              <w:right w:val="nil"/>
            </w:tcBorders>
            <w:hideMark/>
          </w:tcPr>
          <w:p w:rsidR="000B7CC7" w:rsidRDefault="000B7CC7">
            <w:pPr>
              <w:spacing w:before="60" w:line="276" w:lineRule="auto"/>
              <w:jc w:val="center"/>
              <w:rPr>
                <w:sz w:val="24"/>
              </w:rPr>
            </w:pPr>
            <w:r>
              <w:rPr>
                <w:sz w:val="24"/>
              </w:rPr>
              <w:t>№</w:t>
            </w:r>
          </w:p>
        </w:tc>
        <w:tc>
          <w:tcPr>
            <w:tcW w:w="1134" w:type="dxa"/>
            <w:tcBorders>
              <w:top w:val="nil"/>
              <w:left w:val="nil"/>
              <w:bottom w:val="single" w:sz="4" w:space="0" w:color="auto"/>
              <w:right w:val="nil"/>
            </w:tcBorders>
            <w:hideMark/>
          </w:tcPr>
          <w:p w:rsidR="000B7CC7" w:rsidRDefault="000B7CC7">
            <w:pPr>
              <w:spacing w:line="276" w:lineRule="auto"/>
              <w:jc w:val="center"/>
              <w:rPr>
                <w:sz w:val="28"/>
                <w:szCs w:val="28"/>
              </w:rPr>
            </w:pPr>
            <w:r>
              <w:rPr>
                <w:sz w:val="28"/>
                <w:szCs w:val="28"/>
              </w:rPr>
              <w:t>1</w:t>
            </w:r>
            <w:r w:rsidR="00E53ABB">
              <w:rPr>
                <w:sz w:val="28"/>
                <w:szCs w:val="28"/>
              </w:rPr>
              <w:t>82</w:t>
            </w:r>
          </w:p>
        </w:tc>
      </w:tr>
    </w:tbl>
    <w:p w:rsidR="000B7CC7" w:rsidRDefault="000B7CC7" w:rsidP="000B7CC7">
      <w:pPr>
        <w:rPr>
          <w:b/>
        </w:rPr>
      </w:pPr>
      <w:smartTag w:uri="urn:schemas-microsoft-com:office:smarttags" w:element="metricconverter">
        <w:smartTagPr>
          <w:attr w:name="ProductID" w:val="182300 г"/>
        </w:smartTagPr>
        <w:r>
          <w:rPr>
            <w:b/>
          </w:rPr>
          <w:t>182300 г</w:t>
        </w:r>
      </w:smartTag>
      <w:r>
        <w:rPr>
          <w:b/>
        </w:rPr>
        <w:t>. Пустошка</w:t>
      </w:r>
    </w:p>
    <w:p w:rsidR="000B7CC7" w:rsidRDefault="000B7CC7" w:rsidP="000B7CC7">
      <w:pPr>
        <w:rPr>
          <w:b/>
          <w:sz w:val="28"/>
          <w:szCs w:val="28"/>
        </w:rPr>
      </w:pPr>
    </w:p>
    <w:tbl>
      <w:tblPr>
        <w:tblW w:w="0" w:type="auto"/>
        <w:tblLook w:val="04A0"/>
      </w:tblPr>
      <w:tblGrid>
        <w:gridCol w:w="4644"/>
      </w:tblGrid>
      <w:tr w:rsidR="00E53ABB" w:rsidRPr="009A0FEE" w:rsidTr="002E0A0E">
        <w:tc>
          <w:tcPr>
            <w:tcW w:w="4644" w:type="dxa"/>
          </w:tcPr>
          <w:p w:rsidR="00E53ABB" w:rsidRPr="009A0FEE" w:rsidRDefault="00E53ABB" w:rsidP="00620BD6">
            <w:pPr>
              <w:jc w:val="both"/>
              <w:rPr>
                <w:sz w:val="28"/>
                <w:szCs w:val="28"/>
              </w:rPr>
            </w:pPr>
            <w:r w:rsidRPr="009A0FEE">
              <w:rPr>
                <w:sz w:val="28"/>
                <w:szCs w:val="28"/>
              </w:rPr>
              <w:t>Об утверждении требований к составлению и утверждению плана финансово</w:t>
            </w:r>
            <w:r w:rsidR="006F6C50">
              <w:rPr>
                <w:sz w:val="28"/>
                <w:szCs w:val="28"/>
              </w:rPr>
              <w:t xml:space="preserve"> </w:t>
            </w:r>
            <w:r w:rsidRPr="009A0FEE">
              <w:rPr>
                <w:sz w:val="28"/>
                <w:szCs w:val="28"/>
              </w:rPr>
              <w:t>- хозяйственной деятельности муниципального учреждения в МО «Пустошкинский район»</w:t>
            </w:r>
          </w:p>
        </w:tc>
      </w:tr>
    </w:tbl>
    <w:p w:rsidR="00E53ABB" w:rsidRDefault="00E53ABB" w:rsidP="00E53ABB">
      <w:pPr>
        <w:jc w:val="center"/>
        <w:rPr>
          <w:sz w:val="28"/>
          <w:szCs w:val="28"/>
        </w:rPr>
      </w:pPr>
    </w:p>
    <w:p w:rsidR="00E53ABB" w:rsidRPr="00FB3887" w:rsidRDefault="00E53ABB" w:rsidP="00E53ABB">
      <w:pPr>
        <w:pStyle w:val="a4"/>
        <w:ind w:firstLine="709"/>
        <w:jc w:val="both"/>
        <w:rPr>
          <w:sz w:val="28"/>
          <w:szCs w:val="28"/>
        </w:rPr>
      </w:pPr>
      <w:r w:rsidRPr="00CB4D8B">
        <w:rPr>
          <w:sz w:val="28"/>
          <w:szCs w:val="28"/>
        </w:rPr>
        <w:t>В соответствии с подпунктом 6 пункта 3.3 статьи 32 Федерального закона от 12 января 1996 № 7-ФЗ «О некоммерческих органи</w:t>
      </w:r>
      <w:r>
        <w:rPr>
          <w:sz w:val="28"/>
          <w:szCs w:val="28"/>
        </w:rPr>
        <w:t>зациях», приказом Министерства ф</w:t>
      </w:r>
      <w:r w:rsidRPr="00CB4D8B">
        <w:rPr>
          <w:sz w:val="28"/>
          <w:szCs w:val="28"/>
        </w:rPr>
        <w:t>инансов Российской Фе</w:t>
      </w:r>
      <w:r>
        <w:rPr>
          <w:sz w:val="28"/>
          <w:szCs w:val="28"/>
        </w:rPr>
        <w:t>дерации от 31 августа 2018 №186</w:t>
      </w:r>
      <w:r w:rsidRPr="00CB4D8B">
        <w:rPr>
          <w:sz w:val="28"/>
          <w:szCs w:val="28"/>
        </w:rPr>
        <w:t>н «О требованиях к составлению</w:t>
      </w:r>
      <w:r>
        <w:rPr>
          <w:sz w:val="28"/>
          <w:szCs w:val="28"/>
        </w:rPr>
        <w:t xml:space="preserve"> и утверждению плана финансово-</w:t>
      </w:r>
      <w:r w:rsidRPr="00CB4D8B">
        <w:rPr>
          <w:sz w:val="28"/>
          <w:szCs w:val="28"/>
        </w:rPr>
        <w:t>хозяйственной деятельности государственного (муниципального) учреждения»</w:t>
      </w:r>
      <w:r w:rsidRPr="006D2622">
        <w:rPr>
          <w:sz w:val="28"/>
          <w:szCs w:val="28"/>
        </w:rPr>
        <w:t xml:space="preserve"> </w:t>
      </w:r>
      <w:r w:rsidRPr="00FB3887">
        <w:rPr>
          <w:sz w:val="28"/>
          <w:szCs w:val="28"/>
        </w:rPr>
        <w:t>Администрация Пустошкинского района ПОСТАНОВЛЯЕТ:</w:t>
      </w:r>
    </w:p>
    <w:p w:rsidR="00E53ABB" w:rsidRDefault="00E53ABB" w:rsidP="00E53ABB">
      <w:pPr>
        <w:ind w:firstLine="709"/>
        <w:jc w:val="both"/>
        <w:rPr>
          <w:sz w:val="28"/>
          <w:szCs w:val="28"/>
        </w:rPr>
      </w:pPr>
      <w:r>
        <w:rPr>
          <w:sz w:val="28"/>
          <w:szCs w:val="28"/>
        </w:rPr>
        <w:t>1.Утвердить прилагаемые т</w:t>
      </w:r>
      <w:r w:rsidRPr="00CB4D8B">
        <w:rPr>
          <w:sz w:val="28"/>
          <w:szCs w:val="28"/>
        </w:rPr>
        <w:t>ребования к составлению и утверждению плана финансово- хозяйственной деятельности муниципального учреждения</w:t>
      </w:r>
      <w:r>
        <w:rPr>
          <w:sz w:val="28"/>
          <w:szCs w:val="28"/>
        </w:rPr>
        <w:t xml:space="preserve"> в МО «Пустошкинский район»</w:t>
      </w:r>
      <w:r w:rsidRPr="00CB4D8B">
        <w:rPr>
          <w:sz w:val="28"/>
          <w:szCs w:val="28"/>
        </w:rPr>
        <w:t>.</w:t>
      </w:r>
    </w:p>
    <w:p w:rsidR="00E53ABB" w:rsidRPr="00CB4D8B" w:rsidRDefault="00E53ABB" w:rsidP="00E53ABB">
      <w:pPr>
        <w:ind w:firstLine="709"/>
        <w:jc w:val="both"/>
        <w:rPr>
          <w:sz w:val="28"/>
          <w:szCs w:val="28"/>
        </w:rPr>
      </w:pPr>
      <w:r>
        <w:rPr>
          <w:sz w:val="28"/>
          <w:szCs w:val="28"/>
        </w:rPr>
        <w:t xml:space="preserve">2. </w:t>
      </w:r>
      <w:r w:rsidRPr="00CB4D8B">
        <w:rPr>
          <w:sz w:val="28"/>
          <w:szCs w:val="28"/>
        </w:rPr>
        <w:t xml:space="preserve">Признать утратившим силу </w:t>
      </w:r>
      <w:r>
        <w:rPr>
          <w:sz w:val="28"/>
          <w:szCs w:val="28"/>
        </w:rPr>
        <w:t>П</w:t>
      </w:r>
      <w:r w:rsidRPr="00CB4D8B">
        <w:rPr>
          <w:sz w:val="28"/>
          <w:szCs w:val="28"/>
        </w:rPr>
        <w:t xml:space="preserve">остановление Администрации </w:t>
      </w:r>
      <w:r>
        <w:rPr>
          <w:sz w:val="28"/>
          <w:szCs w:val="28"/>
        </w:rPr>
        <w:t>Пустошкинского</w:t>
      </w:r>
      <w:r w:rsidRPr="00CB4D8B">
        <w:rPr>
          <w:sz w:val="28"/>
          <w:szCs w:val="28"/>
        </w:rPr>
        <w:t xml:space="preserve"> района от </w:t>
      </w:r>
      <w:r>
        <w:rPr>
          <w:sz w:val="28"/>
          <w:szCs w:val="28"/>
        </w:rPr>
        <w:t>05</w:t>
      </w:r>
      <w:r w:rsidRPr="00CB4D8B">
        <w:rPr>
          <w:sz w:val="28"/>
          <w:szCs w:val="28"/>
        </w:rPr>
        <w:t xml:space="preserve"> </w:t>
      </w:r>
      <w:r>
        <w:rPr>
          <w:sz w:val="28"/>
          <w:szCs w:val="28"/>
        </w:rPr>
        <w:t>октября</w:t>
      </w:r>
      <w:r w:rsidRPr="00CB4D8B">
        <w:rPr>
          <w:sz w:val="28"/>
          <w:szCs w:val="28"/>
        </w:rPr>
        <w:t xml:space="preserve"> 20</w:t>
      </w:r>
      <w:r>
        <w:rPr>
          <w:sz w:val="28"/>
          <w:szCs w:val="28"/>
        </w:rPr>
        <w:t>17</w:t>
      </w:r>
      <w:r w:rsidRPr="00CB4D8B">
        <w:rPr>
          <w:sz w:val="28"/>
          <w:szCs w:val="28"/>
        </w:rPr>
        <w:t xml:space="preserve"> № </w:t>
      </w:r>
      <w:r>
        <w:rPr>
          <w:sz w:val="28"/>
          <w:szCs w:val="28"/>
        </w:rPr>
        <w:t>171</w:t>
      </w:r>
      <w:r w:rsidRPr="00CB4D8B">
        <w:rPr>
          <w:sz w:val="28"/>
          <w:szCs w:val="28"/>
        </w:rPr>
        <w:t xml:space="preserve"> « Об утверждени</w:t>
      </w:r>
      <w:r>
        <w:rPr>
          <w:sz w:val="28"/>
          <w:szCs w:val="28"/>
        </w:rPr>
        <w:t>и требований к плану финансово-</w:t>
      </w:r>
      <w:r w:rsidRPr="00CB4D8B">
        <w:rPr>
          <w:sz w:val="28"/>
          <w:szCs w:val="28"/>
        </w:rPr>
        <w:t>хозяйственной деятельности муниципального учре</w:t>
      </w:r>
      <w:r>
        <w:rPr>
          <w:sz w:val="28"/>
          <w:szCs w:val="28"/>
        </w:rPr>
        <w:t>ждения».</w:t>
      </w:r>
    </w:p>
    <w:p w:rsidR="00E53ABB" w:rsidRDefault="00E53ABB" w:rsidP="00E53ABB">
      <w:pPr>
        <w:ind w:firstLine="709"/>
        <w:jc w:val="both"/>
        <w:rPr>
          <w:sz w:val="28"/>
          <w:szCs w:val="28"/>
        </w:rPr>
      </w:pPr>
      <w:r>
        <w:rPr>
          <w:sz w:val="28"/>
          <w:szCs w:val="28"/>
        </w:rPr>
        <w:t>3</w:t>
      </w:r>
      <w:r w:rsidRPr="00CB4D8B">
        <w:rPr>
          <w:sz w:val="28"/>
          <w:szCs w:val="28"/>
        </w:rPr>
        <w:t>.</w:t>
      </w:r>
      <w:r>
        <w:rPr>
          <w:sz w:val="28"/>
          <w:szCs w:val="28"/>
        </w:rPr>
        <w:t xml:space="preserve"> </w:t>
      </w:r>
      <w:r w:rsidRPr="001E5B61">
        <w:rPr>
          <w:sz w:val="28"/>
          <w:szCs w:val="28"/>
        </w:rPr>
        <w:t xml:space="preserve">Настоящее постановление вступает в силу со дня его </w:t>
      </w:r>
      <w:r>
        <w:rPr>
          <w:sz w:val="28"/>
          <w:szCs w:val="28"/>
        </w:rPr>
        <w:t>официального опубликования.</w:t>
      </w:r>
    </w:p>
    <w:p w:rsidR="00E53ABB" w:rsidRDefault="00E53ABB" w:rsidP="00E53ABB">
      <w:pPr>
        <w:ind w:firstLine="709"/>
        <w:jc w:val="both"/>
        <w:rPr>
          <w:sz w:val="28"/>
          <w:szCs w:val="28"/>
        </w:rPr>
      </w:pPr>
      <w:r>
        <w:rPr>
          <w:sz w:val="28"/>
          <w:szCs w:val="28"/>
        </w:rPr>
        <w:t>4. Опубликовать настоящее постановление в районной газете «Вперед» и разместить</w:t>
      </w:r>
      <w:r w:rsidRPr="001E5B61">
        <w:rPr>
          <w:sz w:val="28"/>
          <w:szCs w:val="28"/>
        </w:rPr>
        <w:t xml:space="preserve">  на официальном сайте Администрации </w:t>
      </w:r>
      <w:r>
        <w:rPr>
          <w:sz w:val="28"/>
          <w:szCs w:val="28"/>
        </w:rPr>
        <w:t>Пустошкинского</w:t>
      </w:r>
      <w:r w:rsidRPr="001E5B61">
        <w:rPr>
          <w:sz w:val="28"/>
          <w:szCs w:val="28"/>
        </w:rPr>
        <w:t xml:space="preserve"> района в сети Интернет</w:t>
      </w:r>
      <w:r>
        <w:rPr>
          <w:sz w:val="28"/>
          <w:szCs w:val="28"/>
        </w:rPr>
        <w:t>.</w:t>
      </w:r>
      <w:r w:rsidRPr="001E5B61">
        <w:rPr>
          <w:sz w:val="28"/>
          <w:szCs w:val="28"/>
        </w:rPr>
        <w:t xml:space="preserve"> </w:t>
      </w:r>
    </w:p>
    <w:p w:rsidR="00E53ABB" w:rsidRPr="00CB4D8B" w:rsidRDefault="00E53ABB" w:rsidP="00E53ABB">
      <w:pPr>
        <w:ind w:firstLine="709"/>
        <w:jc w:val="both"/>
        <w:rPr>
          <w:sz w:val="28"/>
          <w:szCs w:val="28"/>
        </w:rPr>
      </w:pPr>
      <w:r>
        <w:rPr>
          <w:sz w:val="28"/>
          <w:szCs w:val="28"/>
        </w:rPr>
        <w:t>5</w:t>
      </w:r>
      <w:r w:rsidRPr="00CB4D8B">
        <w:rPr>
          <w:sz w:val="28"/>
          <w:szCs w:val="28"/>
        </w:rPr>
        <w:t>.</w:t>
      </w:r>
      <w:r w:rsidR="002E0A0E">
        <w:rPr>
          <w:sz w:val="28"/>
          <w:szCs w:val="28"/>
        </w:rPr>
        <w:t xml:space="preserve"> </w:t>
      </w:r>
      <w:proofErr w:type="gramStart"/>
      <w:r w:rsidRPr="00CB4D8B">
        <w:rPr>
          <w:sz w:val="28"/>
          <w:szCs w:val="28"/>
        </w:rPr>
        <w:t>Контроль за</w:t>
      </w:r>
      <w:proofErr w:type="gramEnd"/>
      <w:r w:rsidRPr="00CB4D8B">
        <w:rPr>
          <w:sz w:val="28"/>
          <w:szCs w:val="28"/>
        </w:rPr>
        <w:t xml:space="preserve"> исполнением настоящего постановления возложить на начальника Финансового управления Администрации </w:t>
      </w:r>
      <w:r>
        <w:rPr>
          <w:sz w:val="28"/>
          <w:szCs w:val="28"/>
        </w:rPr>
        <w:t>Пустошкинского</w:t>
      </w:r>
      <w:r w:rsidRPr="00CB4D8B">
        <w:rPr>
          <w:sz w:val="28"/>
          <w:szCs w:val="28"/>
        </w:rPr>
        <w:t xml:space="preserve"> района</w:t>
      </w:r>
      <w:r>
        <w:rPr>
          <w:sz w:val="28"/>
          <w:szCs w:val="28"/>
        </w:rPr>
        <w:t>.</w:t>
      </w:r>
      <w:r w:rsidRPr="00CB4D8B">
        <w:rPr>
          <w:sz w:val="28"/>
          <w:szCs w:val="28"/>
        </w:rPr>
        <w:t xml:space="preserve"> </w:t>
      </w:r>
    </w:p>
    <w:p w:rsidR="00E53ABB" w:rsidRDefault="00E53ABB" w:rsidP="00E53ABB">
      <w:pPr>
        <w:ind w:firstLine="708"/>
        <w:jc w:val="both"/>
        <w:rPr>
          <w:sz w:val="28"/>
          <w:szCs w:val="28"/>
        </w:rPr>
      </w:pPr>
    </w:p>
    <w:p w:rsidR="002E0A0E" w:rsidRPr="00CB4D8B" w:rsidRDefault="002E0A0E" w:rsidP="00E53ABB">
      <w:pPr>
        <w:ind w:firstLine="708"/>
        <w:jc w:val="both"/>
        <w:rPr>
          <w:sz w:val="28"/>
          <w:szCs w:val="28"/>
        </w:rPr>
      </w:pPr>
    </w:p>
    <w:p w:rsidR="00E53ABB" w:rsidRPr="00CB4D8B" w:rsidRDefault="00E53ABB" w:rsidP="00E53ABB">
      <w:pPr>
        <w:rPr>
          <w:sz w:val="28"/>
          <w:szCs w:val="28"/>
        </w:rPr>
      </w:pPr>
      <w:r w:rsidRPr="00CB4D8B">
        <w:rPr>
          <w:sz w:val="28"/>
          <w:szCs w:val="28"/>
        </w:rPr>
        <w:t xml:space="preserve">Глава района                                                          </w:t>
      </w:r>
      <w:r>
        <w:rPr>
          <w:sz w:val="28"/>
          <w:szCs w:val="28"/>
        </w:rPr>
        <w:t xml:space="preserve">                 </w:t>
      </w:r>
      <w:r w:rsidRPr="00CB4D8B">
        <w:rPr>
          <w:sz w:val="28"/>
          <w:szCs w:val="28"/>
        </w:rPr>
        <w:t xml:space="preserve">     </w:t>
      </w:r>
      <w:r>
        <w:rPr>
          <w:sz w:val="28"/>
          <w:szCs w:val="28"/>
        </w:rPr>
        <w:t>С</w:t>
      </w:r>
      <w:r w:rsidRPr="00CB4D8B">
        <w:rPr>
          <w:sz w:val="28"/>
          <w:szCs w:val="28"/>
        </w:rPr>
        <w:t>.</w:t>
      </w:r>
      <w:r>
        <w:rPr>
          <w:sz w:val="28"/>
          <w:szCs w:val="28"/>
        </w:rPr>
        <w:t>Р</w:t>
      </w:r>
      <w:r w:rsidRPr="00CB4D8B">
        <w:rPr>
          <w:sz w:val="28"/>
          <w:szCs w:val="28"/>
        </w:rPr>
        <w:t>.</w:t>
      </w:r>
      <w:r>
        <w:rPr>
          <w:sz w:val="28"/>
          <w:szCs w:val="28"/>
        </w:rPr>
        <w:t>Василькова</w:t>
      </w:r>
      <w:r w:rsidRPr="00CB4D8B">
        <w:rPr>
          <w:sz w:val="28"/>
          <w:szCs w:val="28"/>
        </w:rPr>
        <w:t xml:space="preserve"> </w:t>
      </w:r>
    </w:p>
    <w:p w:rsidR="00E53ABB" w:rsidRPr="00794FCE" w:rsidRDefault="00E53ABB" w:rsidP="00E53ABB">
      <w:pPr>
        <w:rPr>
          <w:sz w:val="24"/>
          <w:szCs w:val="24"/>
        </w:rPr>
      </w:pPr>
      <w:r w:rsidRPr="00CB4D8B">
        <w:rPr>
          <w:sz w:val="28"/>
          <w:szCs w:val="28"/>
        </w:rPr>
        <w:t xml:space="preserve">   </w:t>
      </w:r>
      <w:bookmarkStart w:id="0" w:name="_GoBack"/>
      <w:bookmarkEnd w:id="0"/>
    </w:p>
    <w:p w:rsidR="00E53ABB" w:rsidRPr="00CB4D8B" w:rsidRDefault="00E53ABB" w:rsidP="00E53ABB">
      <w:pPr>
        <w:rPr>
          <w:sz w:val="24"/>
          <w:szCs w:val="24"/>
        </w:rPr>
      </w:pPr>
    </w:p>
    <w:p w:rsidR="00E53ABB" w:rsidRPr="00CB4D8B" w:rsidRDefault="00E53ABB" w:rsidP="00E53ABB">
      <w:pPr>
        <w:rPr>
          <w:sz w:val="24"/>
          <w:szCs w:val="24"/>
        </w:rPr>
      </w:pPr>
    </w:p>
    <w:p w:rsidR="00E53ABB" w:rsidRDefault="00E53ABB" w:rsidP="00E53ABB">
      <w:pPr>
        <w:ind w:firstLine="708"/>
        <w:jc w:val="right"/>
        <w:rPr>
          <w:sz w:val="24"/>
          <w:szCs w:val="24"/>
        </w:rPr>
      </w:pPr>
    </w:p>
    <w:p w:rsidR="002E0A0E" w:rsidRDefault="002E0A0E" w:rsidP="002E0A0E">
      <w:pPr>
        <w:rPr>
          <w:sz w:val="24"/>
          <w:szCs w:val="24"/>
        </w:rPr>
      </w:pPr>
    </w:p>
    <w:p w:rsidR="002E0A0E" w:rsidRPr="00CB4D8B" w:rsidRDefault="002E0A0E" w:rsidP="00E53ABB">
      <w:pPr>
        <w:ind w:firstLine="708"/>
        <w:jc w:val="right"/>
        <w:rPr>
          <w:sz w:val="24"/>
          <w:szCs w:val="24"/>
        </w:rPr>
      </w:pPr>
    </w:p>
    <w:p w:rsidR="00E53ABB" w:rsidRPr="00CB4D8B" w:rsidRDefault="00E53ABB" w:rsidP="00E53ABB">
      <w:pPr>
        <w:ind w:firstLine="708"/>
        <w:jc w:val="right"/>
        <w:rPr>
          <w:sz w:val="24"/>
          <w:szCs w:val="24"/>
        </w:rPr>
      </w:pPr>
      <w:r w:rsidRPr="00CB4D8B">
        <w:rPr>
          <w:sz w:val="24"/>
          <w:szCs w:val="24"/>
        </w:rPr>
        <w:lastRenderedPageBreak/>
        <w:t>Утверждены</w:t>
      </w:r>
    </w:p>
    <w:p w:rsidR="00E53ABB" w:rsidRPr="00CB4D8B" w:rsidRDefault="00E53ABB" w:rsidP="00E53ABB">
      <w:pPr>
        <w:ind w:firstLine="708"/>
        <w:jc w:val="right"/>
        <w:rPr>
          <w:sz w:val="24"/>
          <w:szCs w:val="24"/>
        </w:rPr>
      </w:pPr>
      <w:r w:rsidRPr="00CB4D8B">
        <w:rPr>
          <w:sz w:val="24"/>
          <w:szCs w:val="24"/>
        </w:rPr>
        <w:t>постановлением  Администрации</w:t>
      </w:r>
    </w:p>
    <w:p w:rsidR="00E53ABB" w:rsidRPr="00CB4D8B" w:rsidRDefault="00E53ABB" w:rsidP="00E53ABB">
      <w:pPr>
        <w:ind w:firstLine="708"/>
        <w:jc w:val="right"/>
        <w:rPr>
          <w:sz w:val="24"/>
          <w:szCs w:val="24"/>
        </w:rPr>
      </w:pPr>
      <w:r>
        <w:rPr>
          <w:sz w:val="24"/>
          <w:szCs w:val="24"/>
        </w:rPr>
        <w:t>Пустошкинского</w:t>
      </w:r>
      <w:r w:rsidRPr="00CB4D8B">
        <w:rPr>
          <w:sz w:val="24"/>
          <w:szCs w:val="24"/>
        </w:rPr>
        <w:t xml:space="preserve"> района</w:t>
      </w:r>
    </w:p>
    <w:p w:rsidR="00E53ABB" w:rsidRPr="00CB4D8B" w:rsidRDefault="002E0A0E" w:rsidP="00E53ABB">
      <w:pPr>
        <w:ind w:firstLine="708"/>
        <w:jc w:val="right"/>
        <w:rPr>
          <w:sz w:val="24"/>
          <w:szCs w:val="24"/>
        </w:rPr>
      </w:pPr>
      <w:r>
        <w:rPr>
          <w:sz w:val="24"/>
          <w:szCs w:val="24"/>
        </w:rPr>
        <w:t>о</w:t>
      </w:r>
      <w:r w:rsidR="00E53ABB">
        <w:rPr>
          <w:sz w:val="24"/>
          <w:szCs w:val="24"/>
        </w:rPr>
        <w:t>т</w:t>
      </w:r>
      <w:r>
        <w:rPr>
          <w:sz w:val="24"/>
          <w:szCs w:val="24"/>
        </w:rPr>
        <w:t xml:space="preserve"> 30.12.2020</w:t>
      </w:r>
      <w:r w:rsidR="00E53ABB" w:rsidRPr="00CB4D8B">
        <w:rPr>
          <w:sz w:val="24"/>
          <w:szCs w:val="24"/>
        </w:rPr>
        <w:t xml:space="preserve"> №</w:t>
      </w:r>
      <w:r>
        <w:rPr>
          <w:sz w:val="24"/>
          <w:szCs w:val="24"/>
        </w:rPr>
        <w:t>182</w:t>
      </w:r>
    </w:p>
    <w:p w:rsidR="00E53ABB" w:rsidRPr="00CB4D8B" w:rsidRDefault="00E53ABB" w:rsidP="00E53ABB">
      <w:pPr>
        <w:jc w:val="center"/>
        <w:rPr>
          <w:b/>
          <w:sz w:val="24"/>
          <w:szCs w:val="24"/>
        </w:rPr>
      </w:pPr>
    </w:p>
    <w:p w:rsidR="00E53ABB" w:rsidRPr="00405538" w:rsidRDefault="00E53ABB" w:rsidP="00E53ABB">
      <w:pPr>
        <w:jc w:val="center"/>
        <w:rPr>
          <w:sz w:val="28"/>
          <w:szCs w:val="28"/>
        </w:rPr>
      </w:pPr>
      <w:r w:rsidRPr="00405538">
        <w:rPr>
          <w:b/>
          <w:sz w:val="28"/>
          <w:szCs w:val="28"/>
        </w:rPr>
        <w:t>ТРЕБОВАНИЯ</w:t>
      </w:r>
    </w:p>
    <w:p w:rsidR="00E53ABB" w:rsidRPr="00405538" w:rsidRDefault="00E53ABB" w:rsidP="00E53ABB">
      <w:pPr>
        <w:jc w:val="center"/>
        <w:rPr>
          <w:sz w:val="28"/>
          <w:szCs w:val="28"/>
        </w:rPr>
      </w:pPr>
      <w:r w:rsidRPr="00405538">
        <w:rPr>
          <w:b/>
          <w:sz w:val="28"/>
          <w:szCs w:val="28"/>
        </w:rPr>
        <w:t xml:space="preserve">К </w:t>
      </w:r>
      <w:r>
        <w:rPr>
          <w:b/>
          <w:sz w:val="28"/>
          <w:szCs w:val="28"/>
        </w:rPr>
        <w:t>СОСТАВЛЕНИЮ И УТВЕРЖДЕНИЮ ПЛАНА ФИНАНСОВО-Х</w:t>
      </w:r>
      <w:r w:rsidRPr="00405538">
        <w:rPr>
          <w:b/>
          <w:sz w:val="28"/>
          <w:szCs w:val="28"/>
        </w:rPr>
        <w:t>ОЗЯЙСТВЕННОЙ ДЕЯТЕЛЬНОСТИ</w:t>
      </w:r>
    </w:p>
    <w:p w:rsidR="00E53ABB" w:rsidRPr="00405538" w:rsidRDefault="00E53ABB" w:rsidP="00E53ABB">
      <w:pPr>
        <w:jc w:val="center"/>
        <w:rPr>
          <w:b/>
          <w:sz w:val="28"/>
          <w:szCs w:val="28"/>
        </w:rPr>
      </w:pPr>
      <w:r>
        <w:rPr>
          <w:b/>
          <w:sz w:val="28"/>
          <w:szCs w:val="28"/>
        </w:rPr>
        <w:t>МУНИЦИПАЛЬНОГО УЧРЕЖДЕНИЯ В</w:t>
      </w:r>
      <w:r w:rsidRPr="00405538">
        <w:rPr>
          <w:b/>
          <w:sz w:val="28"/>
          <w:szCs w:val="28"/>
        </w:rPr>
        <w:t xml:space="preserve"> МО «</w:t>
      </w:r>
      <w:r>
        <w:rPr>
          <w:b/>
          <w:sz w:val="28"/>
          <w:szCs w:val="28"/>
        </w:rPr>
        <w:t>ПУСТОШКИНСКИЙ</w:t>
      </w:r>
      <w:r w:rsidRPr="00405538">
        <w:rPr>
          <w:b/>
          <w:sz w:val="28"/>
          <w:szCs w:val="28"/>
        </w:rPr>
        <w:t xml:space="preserve"> РАЙОН»</w:t>
      </w:r>
    </w:p>
    <w:p w:rsidR="00E53ABB" w:rsidRPr="00405538" w:rsidRDefault="00E53ABB" w:rsidP="00E53ABB">
      <w:pPr>
        <w:jc w:val="center"/>
        <w:rPr>
          <w:b/>
          <w:sz w:val="28"/>
          <w:szCs w:val="28"/>
        </w:rPr>
      </w:pPr>
    </w:p>
    <w:p w:rsidR="00E53ABB" w:rsidRPr="00405538" w:rsidRDefault="00E53ABB" w:rsidP="00E53ABB">
      <w:pPr>
        <w:jc w:val="center"/>
        <w:rPr>
          <w:sz w:val="28"/>
          <w:szCs w:val="28"/>
        </w:rPr>
      </w:pPr>
      <w:r>
        <w:rPr>
          <w:sz w:val="28"/>
          <w:szCs w:val="28"/>
          <w:lang w:val="en-US"/>
        </w:rPr>
        <w:t>I</w:t>
      </w:r>
      <w:r w:rsidRPr="00405538">
        <w:rPr>
          <w:sz w:val="28"/>
          <w:szCs w:val="28"/>
        </w:rPr>
        <w:t>.</w:t>
      </w:r>
      <w:r>
        <w:rPr>
          <w:sz w:val="28"/>
          <w:szCs w:val="28"/>
        </w:rPr>
        <w:t xml:space="preserve"> </w:t>
      </w:r>
      <w:r w:rsidRPr="00405538">
        <w:rPr>
          <w:sz w:val="28"/>
          <w:szCs w:val="28"/>
        </w:rPr>
        <w:t>Общие положения</w:t>
      </w:r>
    </w:p>
    <w:p w:rsidR="00E53ABB" w:rsidRPr="00405538" w:rsidRDefault="00E53ABB" w:rsidP="00E53ABB">
      <w:pPr>
        <w:pStyle w:val="ConsPlusNormal"/>
        <w:jc w:val="both"/>
        <w:rPr>
          <w:sz w:val="28"/>
          <w:szCs w:val="28"/>
        </w:rPr>
      </w:pPr>
    </w:p>
    <w:p w:rsidR="00E53ABB" w:rsidRPr="00405538" w:rsidRDefault="00E53ABB" w:rsidP="00E53ABB">
      <w:pPr>
        <w:pStyle w:val="ConsPlusNormal"/>
        <w:ind w:firstLine="540"/>
        <w:jc w:val="both"/>
        <w:rPr>
          <w:rFonts w:ascii="Times New Roman" w:hAnsi="Times New Roman" w:cs="Times New Roman"/>
          <w:sz w:val="28"/>
          <w:szCs w:val="28"/>
        </w:rPr>
      </w:pPr>
      <w:r w:rsidRPr="00405538">
        <w:rPr>
          <w:rFonts w:ascii="Times New Roman" w:hAnsi="Times New Roman" w:cs="Times New Roman"/>
          <w:sz w:val="28"/>
          <w:szCs w:val="28"/>
        </w:rPr>
        <w:t>1. Настоящие Требования определяют правила составления и утверждения плана финансово-хозяйственной деятельности (далее – План) муниципального бюджетного учреждения, муниципального автономного учреждения (далее – учреждение), и его обособленных подразделений без прав юридического лица, осуществляющих полномочия по ведению бухгалтерского учета (далее – обособленные подразделения).</w:t>
      </w:r>
    </w:p>
    <w:p w:rsidR="00E53ABB" w:rsidRPr="00405538" w:rsidRDefault="00E53ABB" w:rsidP="00E53ABB">
      <w:pPr>
        <w:pStyle w:val="ConsPlusNormal"/>
        <w:ind w:firstLine="540"/>
        <w:jc w:val="both"/>
        <w:rPr>
          <w:rFonts w:ascii="Times New Roman" w:hAnsi="Times New Roman" w:cs="Times New Roman"/>
          <w:sz w:val="28"/>
          <w:szCs w:val="28"/>
        </w:rPr>
      </w:pPr>
      <w:r w:rsidRPr="00405538">
        <w:rPr>
          <w:rFonts w:ascii="Times New Roman" w:hAnsi="Times New Roman" w:cs="Times New Roman"/>
          <w:sz w:val="28"/>
          <w:szCs w:val="28"/>
        </w:rPr>
        <w:t>2. Учреждение составляет и утверждает План в соответствии с 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 186н, и настоящими Требованиями.</w:t>
      </w:r>
    </w:p>
    <w:p w:rsidR="00E53ABB" w:rsidRPr="00405538" w:rsidRDefault="00E53ABB" w:rsidP="00E53ABB">
      <w:pPr>
        <w:pStyle w:val="ConsPlusNormal"/>
        <w:ind w:firstLine="540"/>
        <w:jc w:val="both"/>
        <w:rPr>
          <w:rFonts w:ascii="Times New Roman" w:hAnsi="Times New Roman" w:cs="Times New Roman"/>
          <w:sz w:val="28"/>
          <w:szCs w:val="28"/>
        </w:rPr>
      </w:pPr>
      <w:bookmarkStart w:id="1" w:name="P59"/>
      <w:bookmarkEnd w:id="1"/>
      <w:r w:rsidRPr="00405538">
        <w:rPr>
          <w:rFonts w:ascii="Times New Roman" w:hAnsi="Times New Roman" w:cs="Times New Roman"/>
          <w:sz w:val="28"/>
          <w:szCs w:val="28"/>
        </w:rPr>
        <w:t>3. План составляется и утверждается на текущий финансовый год в случае, если решение о бюджете района  утверждается на один финансовый год или на текущий финансовый год и плановый период, если решение о бюджете района утверждается на очередной финансовый год и плановый период и действует в течение срока действия решения о бюджете.</w:t>
      </w:r>
    </w:p>
    <w:p w:rsidR="00E53ABB" w:rsidRPr="00405538" w:rsidRDefault="00E53ABB" w:rsidP="00E53ABB">
      <w:pPr>
        <w:pStyle w:val="ConsPlusNormal"/>
        <w:shd w:val="clear" w:color="auto" w:fill="FFFFFF"/>
        <w:ind w:firstLine="540"/>
        <w:jc w:val="both"/>
        <w:rPr>
          <w:rFonts w:ascii="Times New Roman" w:hAnsi="Times New Roman" w:cs="Times New Roman"/>
          <w:sz w:val="28"/>
          <w:szCs w:val="28"/>
        </w:rPr>
      </w:pPr>
      <w:r w:rsidRPr="00405538">
        <w:rPr>
          <w:rFonts w:ascii="Times New Roman" w:hAnsi="Times New Roman" w:cs="Times New Roman"/>
          <w:sz w:val="28"/>
          <w:szCs w:val="28"/>
        </w:rPr>
        <w:t>4. При принятии учреждением обязательств, срок исполнения которых по условиям договоров (контрактов) превышает срок, предусмотренный пунктом 3 настоящих Требований, показатели Плана по решению учредителя утверждаются на период, превышающий указанный срок.</w:t>
      </w:r>
    </w:p>
    <w:p w:rsidR="00E53ABB" w:rsidRPr="00405538" w:rsidRDefault="00E53ABB" w:rsidP="00E53ABB">
      <w:pPr>
        <w:pStyle w:val="ConsPlusNormal"/>
        <w:shd w:val="clear" w:color="auto" w:fill="FFFFFF"/>
        <w:ind w:firstLine="540"/>
        <w:jc w:val="both"/>
        <w:rPr>
          <w:rFonts w:ascii="Times New Roman" w:hAnsi="Times New Roman" w:cs="Times New Roman"/>
          <w:sz w:val="28"/>
          <w:szCs w:val="28"/>
        </w:rPr>
      </w:pPr>
    </w:p>
    <w:p w:rsidR="00E53ABB" w:rsidRPr="00405538" w:rsidRDefault="00E53ABB" w:rsidP="00E53ABB">
      <w:pPr>
        <w:pStyle w:val="ConsPlusTitle"/>
        <w:jc w:val="center"/>
        <w:outlineLvl w:val="1"/>
        <w:rPr>
          <w:rFonts w:ascii="Times New Roman" w:hAnsi="Times New Roman" w:cs="Times New Roman"/>
          <w:b w:val="0"/>
          <w:sz w:val="28"/>
          <w:szCs w:val="28"/>
        </w:rPr>
      </w:pPr>
      <w:r w:rsidRPr="00405538">
        <w:rPr>
          <w:rFonts w:ascii="Times New Roman" w:hAnsi="Times New Roman" w:cs="Times New Roman"/>
          <w:b w:val="0"/>
          <w:sz w:val="28"/>
          <w:szCs w:val="28"/>
        </w:rPr>
        <w:t>II. Составление Плана</w:t>
      </w:r>
    </w:p>
    <w:p w:rsidR="00E53ABB" w:rsidRPr="00405538" w:rsidRDefault="00E53ABB" w:rsidP="00E53ABB">
      <w:pPr>
        <w:pStyle w:val="ConsPlusTitle"/>
        <w:jc w:val="center"/>
        <w:outlineLvl w:val="1"/>
        <w:rPr>
          <w:rFonts w:ascii="Times New Roman" w:hAnsi="Times New Roman" w:cs="Times New Roman"/>
          <w:b w:val="0"/>
          <w:sz w:val="28"/>
          <w:szCs w:val="28"/>
        </w:rPr>
      </w:pPr>
    </w:p>
    <w:p w:rsidR="00E53ABB" w:rsidRPr="00405538" w:rsidRDefault="00E53ABB" w:rsidP="00E53ABB">
      <w:pPr>
        <w:pStyle w:val="ConsPlusNormal"/>
        <w:shd w:val="clear" w:color="auto" w:fill="FFFFFF"/>
        <w:ind w:firstLine="540"/>
        <w:jc w:val="both"/>
        <w:rPr>
          <w:rFonts w:ascii="Times New Roman" w:hAnsi="Times New Roman" w:cs="Times New Roman"/>
          <w:sz w:val="28"/>
          <w:szCs w:val="28"/>
        </w:rPr>
      </w:pPr>
      <w:r w:rsidRPr="00405538">
        <w:rPr>
          <w:rFonts w:ascii="Times New Roman" w:hAnsi="Times New Roman" w:cs="Times New Roman"/>
          <w:sz w:val="28"/>
          <w:szCs w:val="28"/>
          <w:shd w:val="clear" w:color="auto" w:fill="FFFFFF"/>
        </w:rPr>
        <w:t xml:space="preserve">5. </w:t>
      </w:r>
      <w:proofErr w:type="gramStart"/>
      <w:r w:rsidRPr="00405538">
        <w:rPr>
          <w:rFonts w:ascii="Times New Roman" w:hAnsi="Times New Roman" w:cs="Times New Roman"/>
          <w:sz w:val="28"/>
          <w:szCs w:val="28"/>
          <w:shd w:val="clear" w:color="auto" w:fill="FFFFFF"/>
        </w:rPr>
        <w:t>Проект Плана составляется учреждением на этапе формирования проекта бюджета района на очередной финансовый год и плановый период и направляется на рассмотрение органу, осуществляющему функции и полномочия учредителя,</w:t>
      </w:r>
      <w:r w:rsidRPr="00405538">
        <w:rPr>
          <w:rFonts w:ascii="Times New Roman" w:hAnsi="Times New Roman" w:cs="Times New Roman"/>
          <w:sz w:val="28"/>
          <w:szCs w:val="28"/>
        </w:rPr>
        <w:t xml:space="preserve"> в течение 1</w:t>
      </w:r>
      <w:r>
        <w:rPr>
          <w:rFonts w:ascii="Times New Roman" w:hAnsi="Times New Roman" w:cs="Times New Roman"/>
          <w:sz w:val="28"/>
          <w:szCs w:val="28"/>
        </w:rPr>
        <w:t>0</w:t>
      </w:r>
      <w:r w:rsidRPr="00405538">
        <w:rPr>
          <w:rFonts w:ascii="Times New Roman" w:hAnsi="Times New Roman" w:cs="Times New Roman"/>
          <w:sz w:val="28"/>
          <w:szCs w:val="28"/>
        </w:rPr>
        <w:t xml:space="preserve"> календарных дней со дня доведения до учреждения информации о планируемом к выделению объеме средств бюджета района на очередной финансовый год и плановый период.</w:t>
      </w:r>
      <w:proofErr w:type="gramEnd"/>
    </w:p>
    <w:p w:rsidR="00E53ABB" w:rsidRPr="00405538" w:rsidRDefault="00E53ABB" w:rsidP="00E53ABB">
      <w:pPr>
        <w:pStyle w:val="ConsPlusNormal"/>
        <w:ind w:firstLine="540"/>
        <w:jc w:val="both"/>
        <w:rPr>
          <w:rFonts w:ascii="Times New Roman" w:hAnsi="Times New Roman" w:cs="Times New Roman"/>
          <w:sz w:val="28"/>
          <w:szCs w:val="28"/>
        </w:rPr>
      </w:pPr>
      <w:r w:rsidRPr="00405538">
        <w:rPr>
          <w:rFonts w:ascii="Times New Roman" w:hAnsi="Times New Roman" w:cs="Times New Roman"/>
          <w:sz w:val="28"/>
          <w:szCs w:val="28"/>
        </w:rPr>
        <w:t>6. План составляется по кассовому методу в рублях с точностью до двух знаков после запятой (рекомендуемый образец Плана приведен в приложении к настоящим Требованиям).</w:t>
      </w:r>
    </w:p>
    <w:p w:rsidR="00E53ABB" w:rsidRPr="00405538" w:rsidRDefault="00E53ABB" w:rsidP="00E53ABB">
      <w:pPr>
        <w:pStyle w:val="ConsPlusNormal"/>
        <w:ind w:firstLine="540"/>
        <w:jc w:val="both"/>
        <w:rPr>
          <w:rFonts w:ascii="Times New Roman" w:hAnsi="Times New Roman" w:cs="Times New Roman"/>
          <w:sz w:val="28"/>
          <w:szCs w:val="28"/>
        </w:rPr>
      </w:pPr>
      <w:r w:rsidRPr="00405538">
        <w:rPr>
          <w:rFonts w:ascii="Times New Roman" w:hAnsi="Times New Roman" w:cs="Times New Roman"/>
          <w:sz w:val="28"/>
          <w:szCs w:val="28"/>
        </w:rPr>
        <w:t xml:space="preserve">7. План состоит из раздела </w:t>
      </w:r>
      <w:r w:rsidRPr="00405538">
        <w:rPr>
          <w:rFonts w:ascii="Times New Roman" w:hAnsi="Times New Roman" w:cs="Times New Roman"/>
          <w:sz w:val="28"/>
          <w:szCs w:val="28"/>
          <w:lang w:val="en-US"/>
        </w:rPr>
        <w:t>I</w:t>
      </w:r>
      <w:r w:rsidRPr="00405538">
        <w:rPr>
          <w:rFonts w:ascii="Times New Roman" w:hAnsi="Times New Roman" w:cs="Times New Roman"/>
          <w:sz w:val="28"/>
          <w:szCs w:val="28"/>
        </w:rPr>
        <w:t xml:space="preserve"> «Поступления и выплаты» (далее – раздел </w:t>
      </w:r>
      <w:r w:rsidRPr="00405538">
        <w:rPr>
          <w:rFonts w:ascii="Times New Roman" w:hAnsi="Times New Roman" w:cs="Times New Roman"/>
          <w:sz w:val="28"/>
          <w:szCs w:val="28"/>
          <w:lang w:val="en-US"/>
        </w:rPr>
        <w:t>I</w:t>
      </w:r>
      <w:r w:rsidRPr="00405538">
        <w:rPr>
          <w:rFonts w:ascii="Times New Roman" w:hAnsi="Times New Roman" w:cs="Times New Roman"/>
          <w:sz w:val="28"/>
          <w:szCs w:val="28"/>
        </w:rPr>
        <w:t xml:space="preserve">) и раздела </w:t>
      </w:r>
      <w:r w:rsidRPr="00405538">
        <w:rPr>
          <w:rFonts w:ascii="Times New Roman" w:hAnsi="Times New Roman" w:cs="Times New Roman"/>
          <w:sz w:val="28"/>
          <w:szCs w:val="28"/>
          <w:lang w:val="en-US"/>
        </w:rPr>
        <w:t>II</w:t>
      </w:r>
      <w:r w:rsidRPr="00405538">
        <w:rPr>
          <w:rFonts w:ascii="Times New Roman" w:hAnsi="Times New Roman" w:cs="Times New Roman"/>
          <w:sz w:val="28"/>
          <w:szCs w:val="28"/>
        </w:rPr>
        <w:t xml:space="preserve"> «Сведения по выплатам на закупки товаров, работ, услуг» (далее – </w:t>
      </w:r>
      <w:r w:rsidRPr="00405538">
        <w:rPr>
          <w:rFonts w:ascii="Times New Roman" w:hAnsi="Times New Roman" w:cs="Times New Roman"/>
          <w:sz w:val="28"/>
          <w:szCs w:val="28"/>
        </w:rPr>
        <w:lastRenderedPageBreak/>
        <w:t xml:space="preserve">раздел </w:t>
      </w:r>
      <w:r w:rsidRPr="00405538">
        <w:rPr>
          <w:rFonts w:ascii="Times New Roman" w:hAnsi="Times New Roman" w:cs="Times New Roman"/>
          <w:sz w:val="28"/>
          <w:szCs w:val="28"/>
          <w:lang w:val="en-US"/>
        </w:rPr>
        <w:t>II</w:t>
      </w:r>
      <w:r w:rsidRPr="00405538">
        <w:rPr>
          <w:rFonts w:ascii="Times New Roman" w:hAnsi="Times New Roman" w:cs="Times New Roman"/>
          <w:sz w:val="28"/>
          <w:szCs w:val="28"/>
        </w:rPr>
        <w:t>).</w:t>
      </w:r>
    </w:p>
    <w:p w:rsidR="00E53ABB" w:rsidRPr="00405538" w:rsidRDefault="00E53ABB" w:rsidP="00E53ABB">
      <w:pPr>
        <w:pStyle w:val="ConsPlusNormal"/>
        <w:ind w:firstLine="540"/>
        <w:jc w:val="both"/>
        <w:rPr>
          <w:rFonts w:ascii="Times New Roman" w:hAnsi="Times New Roman" w:cs="Times New Roman"/>
          <w:sz w:val="28"/>
          <w:szCs w:val="28"/>
        </w:rPr>
      </w:pPr>
      <w:r w:rsidRPr="00405538">
        <w:rPr>
          <w:rFonts w:ascii="Times New Roman" w:hAnsi="Times New Roman" w:cs="Times New Roman"/>
          <w:sz w:val="28"/>
          <w:szCs w:val="28"/>
        </w:rPr>
        <w:t>8. План формируется учреждением (обособленным подразделением) согласно настоящим Требованиям с учетом:</w:t>
      </w:r>
    </w:p>
    <w:p w:rsidR="00E53ABB" w:rsidRPr="00405538" w:rsidRDefault="00E53ABB" w:rsidP="00E53ABB">
      <w:pPr>
        <w:pStyle w:val="ConsPlusNormal"/>
        <w:ind w:firstLine="540"/>
        <w:jc w:val="both"/>
        <w:rPr>
          <w:rFonts w:ascii="Times New Roman" w:hAnsi="Times New Roman" w:cs="Times New Roman"/>
          <w:sz w:val="28"/>
          <w:szCs w:val="28"/>
        </w:rPr>
      </w:pPr>
      <w:r w:rsidRPr="00405538">
        <w:rPr>
          <w:rFonts w:ascii="Times New Roman" w:hAnsi="Times New Roman" w:cs="Times New Roman"/>
          <w:sz w:val="28"/>
          <w:szCs w:val="28"/>
        </w:rPr>
        <w:t>1) планируемых объемов поступлений в виде:</w:t>
      </w:r>
    </w:p>
    <w:p w:rsidR="00E53ABB" w:rsidRPr="00405538" w:rsidRDefault="00E53ABB" w:rsidP="00E53ABB">
      <w:pPr>
        <w:pStyle w:val="ConsPlusNormal"/>
        <w:ind w:firstLine="540"/>
        <w:jc w:val="both"/>
        <w:rPr>
          <w:rFonts w:ascii="Times New Roman" w:hAnsi="Times New Roman" w:cs="Times New Roman"/>
          <w:sz w:val="28"/>
          <w:szCs w:val="28"/>
        </w:rPr>
      </w:pPr>
      <w:r w:rsidRPr="00405538">
        <w:rPr>
          <w:rFonts w:ascii="Times New Roman" w:hAnsi="Times New Roman" w:cs="Times New Roman"/>
          <w:sz w:val="28"/>
          <w:szCs w:val="28"/>
        </w:rPr>
        <w:t>а) субсидии на финансовое обеспечение выполнения муниципального задания;</w:t>
      </w:r>
    </w:p>
    <w:p w:rsidR="00E53ABB" w:rsidRPr="0053740F" w:rsidRDefault="00E53ABB" w:rsidP="00E53ABB">
      <w:pPr>
        <w:pStyle w:val="ConsPlusNormal"/>
        <w:ind w:firstLine="540"/>
        <w:jc w:val="both"/>
        <w:rPr>
          <w:rFonts w:ascii="Times New Roman" w:hAnsi="Times New Roman" w:cs="Times New Roman"/>
          <w:sz w:val="28"/>
          <w:szCs w:val="28"/>
        </w:rPr>
      </w:pPr>
      <w:r w:rsidRPr="0053740F">
        <w:rPr>
          <w:rFonts w:ascii="Times New Roman" w:hAnsi="Times New Roman" w:cs="Times New Roman"/>
          <w:sz w:val="28"/>
          <w:szCs w:val="28"/>
        </w:rPr>
        <w:t xml:space="preserve">б) субсидий, предусмотренных </w:t>
      </w:r>
      <w:hyperlink r:id="rId4" w:history="1">
        <w:r w:rsidRPr="0053740F">
          <w:rPr>
            <w:rFonts w:ascii="Times New Roman" w:hAnsi="Times New Roman" w:cs="Times New Roman"/>
            <w:sz w:val="28"/>
            <w:szCs w:val="28"/>
          </w:rPr>
          <w:t>абзацем вторым пункта 1 статьи 78.1</w:t>
        </w:r>
      </w:hyperlink>
      <w:r w:rsidRPr="0053740F">
        <w:rPr>
          <w:rFonts w:ascii="Times New Roman" w:hAnsi="Times New Roman" w:cs="Times New Roman"/>
          <w:sz w:val="28"/>
          <w:szCs w:val="28"/>
        </w:rPr>
        <w:t xml:space="preserve"> Бюджетного кодекса Российской Федерации  (далее - целевые субсидии), и целей их предоставления;</w:t>
      </w:r>
    </w:p>
    <w:p w:rsidR="00E53ABB" w:rsidRPr="0053740F" w:rsidRDefault="00E53ABB" w:rsidP="00E53ABB">
      <w:pPr>
        <w:pStyle w:val="ConsPlusNormal"/>
        <w:ind w:firstLine="540"/>
        <w:jc w:val="both"/>
        <w:rPr>
          <w:rFonts w:ascii="Times New Roman" w:hAnsi="Times New Roman" w:cs="Times New Roman"/>
          <w:sz w:val="28"/>
          <w:szCs w:val="28"/>
        </w:rPr>
      </w:pPr>
      <w:r w:rsidRPr="0053740F">
        <w:rPr>
          <w:rFonts w:ascii="Times New Roman" w:hAnsi="Times New Roman" w:cs="Times New Roman"/>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E53ABB" w:rsidRPr="0053740F" w:rsidRDefault="00E53ABB" w:rsidP="00E53ABB">
      <w:pPr>
        <w:pStyle w:val="ConsPlusNormal"/>
        <w:ind w:firstLine="540"/>
        <w:jc w:val="both"/>
        <w:rPr>
          <w:rFonts w:ascii="Times New Roman" w:hAnsi="Times New Roman" w:cs="Times New Roman"/>
          <w:sz w:val="28"/>
          <w:szCs w:val="28"/>
        </w:rPr>
      </w:pPr>
      <w:r w:rsidRPr="0053740F">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гранты);</w:t>
      </w:r>
    </w:p>
    <w:p w:rsidR="00E53ABB" w:rsidRPr="0053740F" w:rsidRDefault="00E53ABB" w:rsidP="00E53ABB">
      <w:pPr>
        <w:pStyle w:val="ConsPlusNormal"/>
        <w:ind w:firstLine="540"/>
        <w:jc w:val="both"/>
        <w:rPr>
          <w:rFonts w:ascii="Times New Roman" w:hAnsi="Times New Roman" w:cs="Times New Roman"/>
          <w:sz w:val="28"/>
          <w:szCs w:val="28"/>
        </w:rPr>
      </w:pPr>
      <w:proofErr w:type="spellStart"/>
      <w:r w:rsidRPr="0053740F">
        <w:rPr>
          <w:rFonts w:ascii="Times New Roman" w:hAnsi="Times New Roman" w:cs="Times New Roman"/>
          <w:sz w:val="28"/>
          <w:szCs w:val="28"/>
        </w:rPr>
        <w:t>д</w:t>
      </w:r>
      <w:proofErr w:type="spellEnd"/>
      <w:r w:rsidRPr="0053740F">
        <w:rPr>
          <w:rFonts w:ascii="Times New Roman" w:hAnsi="Times New Roman" w:cs="Times New Roman"/>
          <w:sz w:val="28"/>
          <w:szCs w:val="28"/>
        </w:rPr>
        <w:t>)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53ABB" w:rsidRPr="0053740F" w:rsidRDefault="00E53ABB" w:rsidP="00E53ABB">
      <w:pPr>
        <w:pStyle w:val="ConsPlusNormal"/>
        <w:ind w:firstLine="540"/>
        <w:jc w:val="both"/>
        <w:rPr>
          <w:rFonts w:ascii="Times New Roman" w:hAnsi="Times New Roman" w:cs="Times New Roman"/>
          <w:sz w:val="28"/>
          <w:szCs w:val="28"/>
        </w:rPr>
      </w:pPr>
      <w:r w:rsidRPr="0053740F">
        <w:rPr>
          <w:rFonts w:ascii="Times New Roman" w:hAnsi="Times New Roman" w:cs="Times New Roman"/>
          <w:sz w:val="28"/>
          <w:szCs w:val="28"/>
        </w:rPr>
        <w:t>е) доходов от приносящей доход деятельности, предусмотренной уставом учреждения;</w:t>
      </w:r>
    </w:p>
    <w:p w:rsidR="00E53ABB" w:rsidRPr="000F57C7" w:rsidRDefault="00E53ABB" w:rsidP="00E53ABB">
      <w:pPr>
        <w:pStyle w:val="ConsPlusNormal"/>
        <w:ind w:firstLine="540"/>
        <w:jc w:val="both"/>
        <w:rPr>
          <w:rFonts w:ascii="Times New Roman" w:hAnsi="Times New Roman" w:cs="Times New Roman"/>
          <w:sz w:val="28"/>
          <w:szCs w:val="28"/>
        </w:rPr>
      </w:pPr>
      <w:r w:rsidRPr="0053740F">
        <w:rPr>
          <w:rFonts w:ascii="Times New Roman" w:hAnsi="Times New Roman" w:cs="Times New Roman"/>
          <w:sz w:val="28"/>
          <w:szCs w:val="28"/>
        </w:rPr>
        <w:t xml:space="preserve">2) планируемых объемов выплат, связанных с осуществлением </w:t>
      </w:r>
      <w:r w:rsidRPr="000F57C7">
        <w:rPr>
          <w:rFonts w:ascii="Times New Roman" w:hAnsi="Times New Roman" w:cs="Times New Roman"/>
          <w:sz w:val="28"/>
          <w:szCs w:val="28"/>
        </w:rPr>
        <w:t>деятельности, предусмотренной уставом учреждения.</w:t>
      </w:r>
    </w:p>
    <w:p w:rsidR="00E53ABB" w:rsidRDefault="00E53ABB" w:rsidP="00E53ABB">
      <w:pPr>
        <w:pStyle w:val="ConsPlusNormal"/>
        <w:ind w:firstLine="540"/>
        <w:jc w:val="both"/>
        <w:rPr>
          <w:rFonts w:ascii="Times New Roman" w:hAnsi="Times New Roman" w:cs="Times New Roman"/>
          <w:sz w:val="28"/>
          <w:szCs w:val="28"/>
        </w:rPr>
      </w:pPr>
      <w:r w:rsidRPr="000F57C7">
        <w:rPr>
          <w:rFonts w:ascii="Times New Roman" w:hAnsi="Times New Roman" w:cs="Times New Roman"/>
          <w:sz w:val="28"/>
          <w:szCs w:val="28"/>
        </w:rPr>
        <w:t>9. Поступления, указанные в подпунктах «а» –  «г» пункта 8 настоящих Требований, формируются учреждением (с учетом сумм по обособленным подразделениям) на основании информации о планируемом к выделению объеме средств бюджета района на очередной финансовый год и плановый период (далее – информация).</w:t>
      </w:r>
    </w:p>
    <w:p w:rsidR="00E53ABB"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0F57C7">
        <w:rPr>
          <w:rFonts w:ascii="Times New Roman" w:hAnsi="Times New Roman" w:cs="Times New Roman"/>
          <w:sz w:val="28"/>
          <w:szCs w:val="28"/>
        </w:rPr>
        <w:t xml:space="preserve">. Поступления, указанные в подпунктах «а» –  «г» пункта 8 настоящих Требований, формируются </w:t>
      </w:r>
      <w:r>
        <w:rPr>
          <w:rFonts w:ascii="Times New Roman" w:hAnsi="Times New Roman" w:cs="Times New Roman"/>
          <w:sz w:val="28"/>
          <w:szCs w:val="28"/>
        </w:rPr>
        <w:t>обособленным подразделением</w:t>
      </w:r>
      <w:r w:rsidRPr="000F57C7">
        <w:rPr>
          <w:rFonts w:ascii="Times New Roman" w:hAnsi="Times New Roman" w:cs="Times New Roman"/>
          <w:sz w:val="28"/>
          <w:szCs w:val="28"/>
        </w:rPr>
        <w:t xml:space="preserve"> на основании информации</w:t>
      </w:r>
      <w:r>
        <w:rPr>
          <w:rFonts w:ascii="Times New Roman" w:hAnsi="Times New Roman" w:cs="Times New Roman"/>
          <w:sz w:val="28"/>
          <w:szCs w:val="28"/>
        </w:rPr>
        <w:t>, полученной от учреждения.</w:t>
      </w:r>
    </w:p>
    <w:p w:rsidR="00E53ABB"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0F57C7">
        <w:rPr>
          <w:rFonts w:ascii="Times New Roman" w:hAnsi="Times New Roman" w:cs="Times New Roman"/>
          <w:sz w:val="28"/>
          <w:szCs w:val="28"/>
        </w:rPr>
        <w:t>. Поступления, указанные в подпунктах «</w:t>
      </w:r>
      <w:proofErr w:type="spellStart"/>
      <w:r>
        <w:rPr>
          <w:rFonts w:ascii="Times New Roman" w:hAnsi="Times New Roman" w:cs="Times New Roman"/>
          <w:sz w:val="28"/>
          <w:szCs w:val="28"/>
        </w:rPr>
        <w:t>д</w:t>
      </w:r>
      <w:proofErr w:type="spellEnd"/>
      <w:r w:rsidRPr="000F57C7">
        <w:rPr>
          <w:rFonts w:ascii="Times New Roman" w:hAnsi="Times New Roman" w:cs="Times New Roman"/>
          <w:sz w:val="28"/>
          <w:szCs w:val="28"/>
        </w:rPr>
        <w:t>» –  «</w:t>
      </w:r>
      <w:r>
        <w:rPr>
          <w:rFonts w:ascii="Times New Roman" w:hAnsi="Times New Roman" w:cs="Times New Roman"/>
          <w:sz w:val="28"/>
          <w:szCs w:val="28"/>
        </w:rPr>
        <w:t>е</w:t>
      </w:r>
      <w:r w:rsidRPr="000F57C7">
        <w:rPr>
          <w:rFonts w:ascii="Times New Roman" w:hAnsi="Times New Roman" w:cs="Times New Roman"/>
          <w:sz w:val="28"/>
          <w:szCs w:val="28"/>
        </w:rPr>
        <w:t xml:space="preserve">» пункта 8 настоящих Требований, </w:t>
      </w:r>
      <w:r>
        <w:rPr>
          <w:rFonts w:ascii="Times New Roman" w:hAnsi="Times New Roman" w:cs="Times New Roman"/>
          <w:sz w:val="28"/>
          <w:szCs w:val="28"/>
        </w:rPr>
        <w:t>рассчитываются исходя из планируемого объема оказания услуг (выполнения работ) и планируемой стоимости их реализации.</w:t>
      </w:r>
    </w:p>
    <w:p w:rsidR="00E53ABB"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F57C7">
        <w:rPr>
          <w:rFonts w:ascii="Times New Roman" w:hAnsi="Times New Roman" w:cs="Times New Roman"/>
          <w:sz w:val="28"/>
          <w:szCs w:val="28"/>
        </w:rPr>
        <w:t>. П</w:t>
      </w:r>
      <w:r>
        <w:rPr>
          <w:rFonts w:ascii="Times New Roman" w:hAnsi="Times New Roman" w:cs="Times New Roman"/>
          <w:sz w:val="28"/>
          <w:szCs w:val="28"/>
        </w:rPr>
        <w:t xml:space="preserve">лановые показатели по выплатам (с учетом остатка средств на начало текущего финансового года) формируются учреждением (обособленным подразделением) в соответствии с настоящими Требованиями в отношении соответствующих показателей, содержащихся в разделе </w:t>
      </w:r>
      <w:r>
        <w:rPr>
          <w:rFonts w:ascii="Times New Roman" w:hAnsi="Times New Roman" w:cs="Times New Roman"/>
          <w:sz w:val="28"/>
          <w:szCs w:val="28"/>
          <w:lang w:val="en-US"/>
        </w:rPr>
        <w:t>I</w:t>
      </w:r>
      <w:r>
        <w:rPr>
          <w:rFonts w:ascii="Times New Roman" w:hAnsi="Times New Roman" w:cs="Times New Roman"/>
          <w:sz w:val="28"/>
          <w:szCs w:val="28"/>
        </w:rPr>
        <w:t>.</w:t>
      </w:r>
    </w:p>
    <w:p w:rsidR="00E53ABB"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0F57C7">
        <w:rPr>
          <w:rFonts w:ascii="Times New Roman" w:hAnsi="Times New Roman" w:cs="Times New Roman"/>
          <w:sz w:val="28"/>
          <w:szCs w:val="28"/>
        </w:rPr>
        <w:t>. П</w:t>
      </w:r>
      <w:r>
        <w:rPr>
          <w:rFonts w:ascii="Times New Roman" w:hAnsi="Times New Roman" w:cs="Times New Roman"/>
          <w:sz w:val="28"/>
          <w:szCs w:val="28"/>
        </w:rPr>
        <w:t xml:space="preserve">лановые показатели по расходам на закупки товаров, работ, услуг, отраженные в разделе </w:t>
      </w:r>
      <w:r>
        <w:rPr>
          <w:rFonts w:ascii="Times New Roman" w:hAnsi="Times New Roman" w:cs="Times New Roman"/>
          <w:sz w:val="28"/>
          <w:szCs w:val="28"/>
          <w:lang w:val="en-US"/>
        </w:rPr>
        <w:t>I</w:t>
      </w:r>
      <w:r>
        <w:rPr>
          <w:rFonts w:ascii="Times New Roman" w:hAnsi="Times New Roman" w:cs="Times New Roman"/>
          <w:sz w:val="28"/>
          <w:szCs w:val="28"/>
        </w:rPr>
        <w:t xml:space="preserve">, подлежат детализации в разделе </w:t>
      </w:r>
      <w:r>
        <w:rPr>
          <w:rFonts w:ascii="Times New Roman" w:hAnsi="Times New Roman" w:cs="Times New Roman"/>
          <w:sz w:val="28"/>
          <w:szCs w:val="28"/>
          <w:lang w:val="en-US"/>
        </w:rPr>
        <w:t>II</w:t>
      </w:r>
      <w:r>
        <w:rPr>
          <w:rFonts w:ascii="Times New Roman" w:hAnsi="Times New Roman" w:cs="Times New Roman"/>
          <w:sz w:val="28"/>
          <w:szCs w:val="28"/>
        </w:rPr>
        <w:t>.</w:t>
      </w:r>
    </w:p>
    <w:p w:rsidR="00E53ABB" w:rsidRPr="009407DA"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0F57C7">
        <w:rPr>
          <w:rFonts w:ascii="Times New Roman" w:hAnsi="Times New Roman" w:cs="Times New Roman"/>
          <w:sz w:val="28"/>
          <w:szCs w:val="28"/>
        </w:rPr>
        <w:t xml:space="preserve">. </w:t>
      </w:r>
      <w:r>
        <w:rPr>
          <w:rFonts w:ascii="Times New Roman" w:hAnsi="Times New Roman" w:cs="Times New Roman"/>
          <w:sz w:val="28"/>
          <w:szCs w:val="28"/>
        </w:rPr>
        <w:t xml:space="preserve">В графе 4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указывается классификация операций сектора государственного управления (КОСГУ), соответствующая показателям, </w:t>
      </w:r>
      <w:r w:rsidRPr="009407DA">
        <w:rPr>
          <w:rFonts w:ascii="Times New Roman" w:hAnsi="Times New Roman" w:cs="Times New Roman"/>
          <w:sz w:val="28"/>
          <w:szCs w:val="28"/>
        </w:rPr>
        <w:t xml:space="preserve">отраженным в графе 1 раздела </w:t>
      </w:r>
      <w:r w:rsidRPr="009407DA">
        <w:rPr>
          <w:rFonts w:ascii="Times New Roman" w:hAnsi="Times New Roman" w:cs="Times New Roman"/>
          <w:sz w:val="28"/>
          <w:szCs w:val="28"/>
          <w:lang w:val="en-US"/>
        </w:rPr>
        <w:t>I</w:t>
      </w:r>
      <w:r w:rsidRPr="009407DA">
        <w:rPr>
          <w:rFonts w:ascii="Times New Roman" w:hAnsi="Times New Roman" w:cs="Times New Roman"/>
          <w:sz w:val="28"/>
          <w:szCs w:val="28"/>
        </w:rPr>
        <w:t>.</w:t>
      </w:r>
    </w:p>
    <w:p w:rsidR="00E53ABB" w:rsidRPr="009407DA" w:rsidRDefault="00E53ABB" w:rsidP="00E53ABB">
      <w:pPr>
        <w:pStyle w:val="ConsPlusNormal"/>
        <w:jc w:val="both"/>
        <w:rPr>
          <w:rFonts w:ascii="Times New Roman" w:hAnsi="Times New Roman" w:cs="Times New Roman"/>
          <w:sz w:val="28"/>
          <w:szCs w:val="28"/>
        </w:rPr>
      </w:pPr>
    </w:p>
    <w:p w:rsidR="002E0A0E" w:rsidRDefault="002E0A0E" w:rsidP="00E53ABB">
      <w:pPr>
        <w:pStyle w:val="ConsPlusTitle"/>
        <w:jc w:val="center"/>
        <w:outlineLvl w:val="1"/>
        <w:rPr>
          <w:rFonts w:ascii="Times New Roman" w:hAnsi="Times New Roman" w:cs="Times New Roman"/>
          <w:b w:val="0"/>
          <w:sz w:val="28"/>
          <w:szCs w:val="28"/>
        </w:rPr>
      </w:pPr>
      <w:bookmarkStart w:id="2" w:name="P125"/>
      <w:bookmarkEnd w:id="2"/>
    </w:p>
    <w:p w:rsidR="00E53ABB" w:rsidRPr="009407DA" w:rsidRDefault="00E53ABB" w:rsidP="00E53ABB">
      <w:pPr>
        <w:pStyle w:val="ConsPlusTitle"/>
        <w:jc w:val="center"/>
        <w:outlineLvl w:val="1"/>
        <w:rPr>
          <w:rFonts w:ascii="Times New Roman" w:hAnsi="Times New Roman" w:cs="Times New Roman"/>
          <w:b w:val="0"/>
          <w:sz w:val="28"/>
          <w:szCs w:val="28"/>
        </w:rPr>
      </w:pPr>
      <w:r w:rsidRPr="009407DA">
        <w:rPr>
          <w:rFonts w:ascii="Times New Roman" w:hAnsi="Times New Roman" w:cs="Times New Roman"/>
          <w:b w:val="0"/>
          <w:sz w:val="28"/>
          <w:szCs w:val="28"/>
        </w:rPr>
        <w:t>III. Формирование обоснований (расчетов) плановых</w:t>
      </w:r>
    </w:p>
    <w:p w:rsidR="00E53ABB" w:rsidRPr="009407DA" w:rsidRDefault="00E53ABB" w:rsidP="00E53ABB">
      <w:pPr>
        <w:pStyle w:val="ConsPlusTitle"/>
        <w:jc w:val="center"/>
        <w:rPr>
          <w:rFonts w:ascii="Times New Roman" w:hAnsi="Times New Roman" w:cs="Times New Roman"/>
          <w:b w:val="0"/>
          <w:sz w:val="28"/>
          <w:szCs w:val="28"/>
        </w:rPr>
      </w:pPr>
      <w:r w:rsidRPr="009407DA">
        <w:rPr>
          <w:rFonts w:ascii="Times New Roman" w:hAnsi="Times New Roman" w:cs="Times New Roman"/>
          <w:b w:val="0"/>
          <w:sz w:val="28"/>
          <w:szCs w:val="28"/>
        </w:rPr>
        <w:t>показателей поступлений и выплат</w:t>
      </w:r>
    </w:p>
    <w:p w:rsidR="00E53ABB" w:rsidRPr="009407DA" w:rsidRDefault="00E53ABB" w:rsidP="00E53ABB">
      <w:pPr>
        <w:pStyle w:val="ConsPlusTitle"/>
        <w:jc w:val="center"/>
        <w:rPr>
          <w:rFonts w:ascii="Times New Roman" w:hAnsi="Times New Roman" w:cs="Times New Roman"/>
          <w:b w:val="0"/>
          <w:sz w:val="28"/>
          <w:szCs w:val="28"/>
        </w:rPr>
      </w:pPr>
    </w:p>
    <w:p w:rsidR="00E53ABB" w:rsidRPr="00D50D50" w:rsidRDefault="00E53ABB" w:rsidP="00E53ABB">
      <w:pPr>
        <w:pStyle w:val="ConsPlusNormal"/>
        <w:ind w:firstLine="540"/>
        <w:jc w:val="both"/>
        <w:rPr>
          <w:rFonts w:ascii="Times New Roman" w:hAnsi="Times New Roman" w:cs="Times New Roman"/>
          <w:sz w:val="28"/>
          <w:szCs w:val="28"/>
        </w:rPr>
      </w:pPr>
      <w:r w:rsidRPr="009407DA">
        <w:rPr>
          <w:rFonts w:ascii="Times New Roman" w:hAnsi="Times New Roman" w:cs="Times New Roman"/>
          <w:sz w:val="28"/>
          <w:szCs w:val="28"/>
        </w:rPr>
        <w:t xml:space="preserve">15. </w:t>
      </w:r>
      <w:proofErr w:type="gramStart"/>
      <w:r w:rsidRPr="009407DA">
        <w:rPr>
          <w:rFonts w:ascii="Times New Roman" w:hAnsi="Times New Roman" w:cs="Times New Roman"/>
          <w:sz w:val="28"/>
          <w:szCs w:val="28"/>
        </w:rPr>
        <w:t>План составляется на основании обоснований (расчетов) плановых показателей поступлений и выплат (далее – обоснования (расчеты), формируемых</w:t>
      </w:r>
      <w:r>
        <w:rPr>
          <w:rFonts w:ascii="Times New Roman" w:hAnsi="Times New Roman" w:cs="Times New Roman"/>
          <w:sz w:val="28"/>
          <w:szCs w:val="28"/>
        </w:rPr>
        <w:t xml:space="preserve"> в соответствии с требованиями, установленными настоящим </w:t>
      </w:r>
      <w:r w:rsidRPr="00D50D50">
        <w:rPr>
          <w:rFonts w:ascii="Times New Roman" w:hAnsi="Times New Roman" w:cs="Times New Roman"/>
          <w:sz w:val="28"/>
          <w:szCs w:val="28"/>
        </w:rPr>
        <w:t>разделом.</w:t>
      </w:r>
      <w:proofErr w:type="gramEnd"/>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16. Обоснования (расчеты) формируются по соответствующим кодам (составным частям кода) бюджетной классификации в части, касающейся:</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1) планируемых поступлений:</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 xml:space="preserve">а) от доходов – по коду аналитической </w:t>
      </w:r>
      <w:proofErr w:type="gramStart"/>
      <w:r w:rsidRPr="00D50D50">
        <w:rPr>
          <w:rFonts w:ascii="Times New Roman" w:hAnsi="Times New Roman" w:cs="Times New Roman"/>
          <w:sz w:val="28"/>
          <w:szCs w:val="28"/>
        </w:rPr>
        <w:t>группы подвида доходов бюджетов классификации доходов бюджетов</w:t>
      </w:r>
      <w:proofErr w:type="gramEnd"/>
      <w:r w:rsidRPr="00D50D50">
        <w:rPr>
          <w:rFonts w:ascii="Times New Roman" w:hAnsi="Times New Roman" w:cs="Times New Roman"/>
          <w:sz w:val="28"/>
          <w:szCs w:val="28"/>
        </w:rPr>
        <w:t>;</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 xml:space="preserve">б) от возврата дебиторской задолженности прошлых лет – по коду аналитической </w:t>
      </w:r>
      <w:proofErr w:type="gramStart"/>
      <w:r w:rsidRPr="00D50D50">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D50D50">
        <w:rPr>
          <w:rFonts w:ascii="Times New Roman" w:hAnsi="Times New Roman" w:cs="Times New Roman"/>
          <w:sz w:val="28"/>
          <w:szCs w:val="28"/>
        </w:rPr>
        <w:t>;</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2) планируемых выплат:</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 xml:space="preserve">а) по расходам – по кодам </w:t>
      </w:r>
      <w:proofErr w:type="gramStart"/>
      <w:r w:rsidRPr="00D50D50">
        <w:rPr>
          <w:rFonts w:ascii="Times New Roman" w:hAnsi="Times New Roman" w:cs="Times New Roman"/>
          <w:sz w:val="28"/>
          <w:szCs w:val="28"/>
        </w:rPr>
        <w:t>видов расходов классификации расходов бюджетов</w:t>
      </w:r>
      <w:proofErr w:type="gramEnd"/>
      <w:r w:rsidRPr="00D50D50">
        <w:rPr>
          <w:rFonts w:ascii="Times New Roman" w:hAnsi="Times New Roman" w:cs="Times New Roman"/>
          <w:sz w:val="28"/>
          <w:szCs w:val="28"/>
        </w:rPr>
        <w:t>;</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 xml:space="preserve">б) по возврату в бюджет остатков субсидий прошлых лет – по коду аналитической </w:t>
      </w:r>
      <w:proofErr w:type="gramStart"/>
      <w:r w:rsidRPr="00D50D50">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D50D50">
        <w:rPr>
          <w:rFonts w:ascii="Times New Roman" w:hAnsi="Times New Roman" w:cs="Times New Roman"/>
          <w:sz w:val="28"/>
          <w:szCs w:val="28"/>
        </w:rPr>
        <w:t>;</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 xml:space="preserve">в) по уплате налогов, объектом налогообложения которых являются доходы (прибыль) учреждения, - по коду аналитической </w:t>
      </w:r>
      <w:proofErr w:type="gramStart"/>
      <w:r w:rsidRPr="00D50D50">
        <w:rPr>
          <w:rFonts w:ascii="Times New Roman" w:hAnsi="Times New Roman" w:cs="Times New Roman"/>
          <w:sz w:val="28"/>
          <w:szCs w:val="28"/>
        </w:rPr>
        <w:t>группы подвида доходов бюджетов классификации доходов бюджетов</w:t>
      </w:r>
      <w:proofErr w:type="gramEnd"/>
      <w:r w:rsidRPr="00D50D50">
        <w:rPr>
          <w:rFonts w:ascii="Times New Roman" w:hAnsi="Times New Roman" w:cs="Times New Roman"/>
          <w:sz w:val="28"/>
          <w:szCs w:val="28"/>
        </w:rPr>
        <w:t>;</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 xml:space="preserve">3) перечисления средств в рамках расчетов между учреждением и обособленным подразделением (подразделениями) – по коду аналитической </w:t>
      </w:r>
      <w:proofErr w:type="gramStart"/>
      <w:r w:rsidRPr="00D50D50">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D50D50">
        <w:rPr>
          <w:rFonts w:ascii="Times New Roman" w:hAnsi="Times New Roman" w:cs="Times New Roman"/>
          <w:sz w:val="28"/>
          <w:szCs w:val="28"/>
        </w:rPr>
        <w:t>.</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17. 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18. Расчеты доходов формируются:</w:t>
      </w:r>
    </w:p>
    <w:p w:rsidR="00E53ABB" w:rsidRPr="00D50D50" w:rsidRDefault="00E53ABB" w:rsidP="00E53ABB">
      <w:pPr>
        <w:pStyle w:val="ConsPlusNormal"/>
        <w:ind w:firstLine="540"/>
        <w:jc w:val="both"/>
        <w:rPr>
          <w:rFonts w:ascii="Times New Roman" w:hAnsi="Times New Roman" w:cs="Times New Roman"/>
          <w:sz w:val="28"/>
          <w:szCs w:val="28"/>
        </w:rPr>
      </w:pPr>
      <w:proofErr w:type="gramStart"/>
      <w:r w:rsidRPr="00D50D50">
        <w:rPr>
          <w:rFonts w:ascii="Times New Roman" w:hAnsi="Times New Roman" w:cs="Times New Roman"/>
          <w:sz w:val="28"/>
          <w:szCs w:val="28"/>
        </w:rPr>
        <w:t xml:space="preserve">1) 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муниципальной собственности, в соответствии с положениями </w:t>
      </w:r>
      <w:hyperlink r:id="rId5" w:history="1">
        <w:r w:rsidRPr="00D50D50">
          <w:rPr>
            <w:rFonts w:ascii="Times New Roman" w:hAnsi="Times New Roman" w:cs="Times New Roman"/>
            <w:sz w:val="28"/>
            <w:szCs w:val="28"/>
          </w:rPr>
          <w:t>пункта 3 статьи 39.25</w:t>
        </w:r>
      </w:hyperlink>
      <w:r w:rsidRPr="00D50D50">
        <w:rPr>
          <w:rFonts w:ascii="Times New Roman" w:hAnsi="Times New Roman" w:cs="Times New Roman"/>
          <w:sz w:val="28"/>
          <w:szCs w:val="28"/>
        </w:rPr>
        <w:t xml:space="preserve">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roofErr w:type="gramEnd"/>
    </w:p>
    <w:p w:rsidR="00E53ABB" w:rsidRPr="00D50D50" w:rsidRDefault="00E53ABB" w:rsidP="00E53ABB">
      <w:pPr>
        <w:pStyle w:val="ConsPlusNormal"/>
        <w:ind w:firstLine="540"/>
        <w:jc w:val="both"/>
        <w:rPr>
          <w:rFonts w:ascii="Times New Roman" w:hAnsi="Times New Roman" w:cs="Times New Roman"/>
          <w:sz w:val="28"/>
          <w:szCs w:val="28"/>
        </w:rPr>
      </w:pPr>
      <w:proofErr w:type="gramStart"/>
      <w:r w:rsidRPr="00D50D50">
        <w:rPr>
          <w:rFonts w:ascii="Times New Roman" w:hAnsi="Times New Roman" w:cs="Times New Roman"/>
          <w:sz w:val="28"/>
          <w:szCs w:val="28"/>
        </w:rPr>
        <w:t>2) 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roofErr w:type="gramEnd"/>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lastRenderedPageBreak/>
        <w:t>3) по доходам в виде штрафов, возмещения ущерба (в том числе включая штрафы, пени и неустойки за нарушение условий контрактов (договоров);</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4) по доходам от безвозмездных денежных поступлений (в том числе грантов, пожертвований);</w:t>
      </w:r>
    </w:p>
    <w:p w:rsidR="00E53ABB" w:rsidRPr="00D50D50"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5) по доходам в виде целевых субсидий, а также субсидий на осуществление капитальных вложений;</w:t>
      </w:r>
    </w:p>
    <w:p w:rsidR="00E53ABB" w:rsidRPr="009E2CF9" w:rsidRDefault="00E53ABB" w:rsidP="00E53ABB">
      <w:pPr>
        <w:pStyle w:val="ConsPlusNormal"/>
        <w:ind w:firstLine="540"/>
        <w:jc w:val="both"/>
        <w:rPr>
          <w:rFonts w:ascii="Times New Roman" w:hAnsi="Times New Roman" w:cs="Times New Roman"/>
          <w:sz w:val="28"/>
          <w:szCs w:val="28"/>
        </w:rPr>
      </w:pPr>
      <w:r w:rsidRPr="00D50D50">
        <w:rPr>
          <w:rFonts w:ascii="Times New Roman" w:hAnsi="Times New Roman" w:cs="Times New Roman"/>
          <w:sz w:val="28"/>
          <w:szCs w:val="28"/>
        </w:rPr>
        <w:t xml:space="preserve">6) по доходам от операций с активами (в том числе доходы от реализации неиспользуемого имущества, утиля, невозвратной тары, лома черных и цветных </w:t>
      </w:r>
      <w:r w:rsidRPr="009E2CF9">
        <w:rPr>
          <w:rFonts w:ascii="Times New Roman" w:hAnsi="Times New Roman" w:cs="Times New Roman"/>
          <w:sz w:val="28"/>
          <w:szCs w:val="28"/>
        </w:rPr>
        <w:t>металлов).</w:t>
      </w:r>
    </w:p>
    <w:p w:rsidR="00E53ABB" w:rsidRPr="009E2CF9" w:rsidRDefault="00E53ABB" w:rsidP="00E53ABB">
      <w:pPr>
        <w:pStyle w:val="ConsPlusNormal"/>
        <w:ind w:firstLine="540"/>
        <w:jc w:val="both"/>
        <w:rPr>
          <w:rFonts w:ascii="Times New Roman" w:hAnsi="Times New Roman" w:cs="Times New Roman"/>
          <w:sz w:val="28"/>
          <w:szCs w:val="28"/>
        </w:rPr>
      </w:pPr>
      <w:r w:rsidRPr="009E2CF9">
        <w:rPr>
          <w:rFonts w:ascii="Times New Roman" w:hAnsi="Times New Roman" w:cs="Times New Roman"/>
          <w:sz w:val="28"/>
          <w:szCs w:val="28"/>
        </w:rPr>
        <w:t>19. Расчеты доходов, указанных в пункте 18 настоящих Требований, осуществляются:</w:t>
      </w:r>
    </w:p>
    <w:p w:rsidR="00E53ABB" w:rsidRPr="009E2CF9" w:rsidRDefault="00E53ABB" w:rsidP="00E53ABB">
      <w:pPr>
        <w:pStyle w:val="ConsPlusNormal"/>
        <w:ind w:firstLine="540"/>
        <w:jc w:val="both"/>
        <w:rPr>
          <w:rFonts w:ascii="Times New Roman" w:hAnsi="Times New Roman" w:cs="Times New Roman"/>
          <w:sz w:val="28"/>
          <w:szCs w:val="28"/>
        </w:rPr>
      </w:pPr>
      <w:r w:rsidRPr="009E2CF9">
        <w:rPr>
          <w:rFonts w:ascii="Times New Roman" w:hAnsi="Times New Roman" w:cs="Times New Roman"/>
          <w:sz w:val="28"/>
          <w:szCs w:val="28"/>
        </w:rPr>
        <w:t>1) 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53ABB" w:rsidRPr="00222832" w:rsidRDefault="00E53ABB" w:rsidP="00E53ABB">
      <w:pPr>
        <w:pStyle w:val="ConsPlusNormal"/>
        <w:ind w:firstLine="540"/>
        <w:jc w:val="both"/>
        <w:rPr>
          <w:rFonts w:ascii="Times New Roman" w:hAnsi="Times New Roman" w:cs="Times New Roman"/>
          <w:sz w:val="28"/>
          <w:szCs w:val="28"/>
        </w:rPr>
      </w:pPr>
      <w:r w:rsidRPr="009E2CF9">
        <w:rPr>
          <w:rFonts w:ascii="Times New Roman" w:hAnsi="Times New Roman" w:cs="Times New Roman"/>
          <w:sz w:val="28"/>
          <w:szCs w:val="28"/>
        </w:rPr>
        <w:t xml:space="preserve">2) по доходам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sidRPr="009E2CF9">
        <w:rPr>
          <w:rFonts w:ascii="Times New Roman" w:hAnsi="Times New Roman" w:cs="Times New Roman"/>
          <w:sz w:val="28"/>
          <w:szCs w:val="28"/>
        </w:rPr>
        <w:t>объема</w:t>
      </w:r>
      <w:proofErr w:type="gramEnd"/>
      <w:r w:rsidRPr="009E2CF9">
        <w:rPr>
          <w:rFonts w:ascii="Times New Roman" w:hAnsi="Times New Roman" w:cs="Times New Roman"/>
          <w:sz w:val="28"/>
          <w:szCs w:val="28"/>
        </w:rPr>
        <w:t xml:space="preserve"> предоставленного в пользование имущества и </w:t>
      </w:r>
      <w:r w:rsidRPr="00222832">
        <w:rPr>
          <w:rFonts w:ascii="Times New Roman" w:hAnsi="Times New Roman" w:cs="Times New Roman"/>
          <w:sz w:val="28"/>
          <w:szCs w:val="28"/>
        </w:rPr>
        <w:t>планируемой стоимости услуг (возмещаемых расходов).</w:t>
      </w:r>
    </w:p>
    <w:p w:rsidR="00E53ABB" w:rsidRPr="00222832" w:rsidRDefault="00E53ABB" w:rsidP="00E53ABB">
      <w:pPr>
        <w:pStyle w:val="ConsPlusNormal"/>
        <w:ind w:firstLine="540"/>
        <w:jc w:val="both"/>
        <w:rPr>
          <w:rFonts w:ascii="Times New Roman" w:hAnsi="Times New Roman" w:cs="Times New Roman"/>
          <w:sz w:val="28"/>
          <w:szCs w:val="28"/>
        </w:rPr>
      </w:pPr>
      <w:r w:rsidRPr="00222832">
        <w:rPr>
          <w:rFonts w:ascii="Times New Roman" w:hAnsi="Times New Roman" w:cs="Times New Roman"/>
          <w:sz w:val="28"/>
          <w:szCs w:val="28"/>
        </w:rPr>
        <w:t>3) 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E53ABB" w:rsidRPr="00222832" w:rsidRDefault="00E53ABB" w:rsidP="00E53ABB">
      <w:pPr>
        <w:pStyle w:val="ConsPlusNormal"/>
        <w:ind w:firstLine="540"/>
        <w:jc w:val="both"/>
        <w:rPr>
          <w:rFonts w:ascii="Times New Roman" w:hAnsi="Times New Roman" w:cs="Times New Roman"/>
          <w:sz w:val="28"/>
          <w:szCs w:val="28"/>
        </w:rPr>
      </w:pPr>
      <w:r w:rsidRPr="00222832">
        <w:rPr>
          <w:rFonts w:ascii="Times New Roman" w:hAnsi="Times New Roman" w:cs="Times New Roman"/>
          <w:sz w:val="28"/>
          <w:szCs w:val="28"/>
        </w:rPr>
        <w:t>4) по доходам от оказания услуг (выполнения работ):</w:t>
      </w:r>
    </w:p>
    <w:p w:rsidR="00E53ABB" w:rsidRPr="00222832" w:rsidRDefault="00E53ABB" w:rsidP="00E53ABB">
      <w:pPr>
        <w:pStyle w:val="ConsPlusNormal"/>
        <w:ind w:firstLine="540"/>
        <w:jc w:val="both"/>
        <w:rPr>
          <w:rFonts w:ascii="Times New Roman" w:hAnsi="Times New Roman" w:cs="Times New Roman"/>
          <w:sz w:val="28"/>
          <w:szCs w:val="28"/>
        </w:rPr>
      </w:pPr>
      <w:r w:rsidRPr="00222832">
        <w:rPr>
          <w:rFonts w:ascii="Times New Roman" w:hAnsi="Times New Roman" w:cs="Times New Roman"/>
          <w:sz w:val="28"/>
          <w:szCs w:val="28"/>
        </w:rPr>
        <w:t>а)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rsidR="00E53ABB" w:rsidRPr="00222832" w:rsidRDefault="00E53ABB" w:rsidP="00E53ABB">
      <w:pPr>
        <w:pStyle w:val="ConsPlusNormal"/>
        <w:ind w:firstLine="540"/>
        <w:jc w:val="both"/>
        <w:rPr>
          <w:rFonts w:ascii="Times New Roman" w:hAnsi="Times New Roman" w:cs="Times New Roman"/>
          <w:sz w:val="28"/>
          <w:szCs w:val="28"/>
        </w:rPr>
      </w:pPr>
      <w:r w:rsidRPr="00222832">
        <w:rPr>
          <w:rFonts w:ascii="Times New Roman" w:hAnsi="Times New Roman" w:cs="Times New Roman"/>
          <w:sz w:val="28"/>
          <w:szCs w:val="28"/>
        </w:rPr>
        <w:t>б) 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E53ABB" w:rsidRPr="00222832" w:rsidRDefault="00E53ABB" w:rsidP="00E53ABB">
      <w:pPr>
        <w:pStyle w:val="ConsPlusNormal"/>
        <w:ind w:firstLine="540"/>
        <w:jc w:val="both"/>
        <w:rPr>
          <w:rFonts w:ascii="Times New Roman" w:hAnsi="Times New Roman" w:cs="Times New Roman"/>
          <w:sz w:val="28"/>
          <w:szCs w:val="28"/>
        </w:rPr>
      </w:pPr>
      <w:r w:rsidRPr="00222832">
        <w:rPr>
          <w:rFonts w:ascii="Times New Roman" w:hAnsi="Times New Roman" w:cs="Times New Roman"/>
          <w:sz w:val="28"/>
          <w:szCs w:val="28"/>
        </w:rPr>
        <w:t xml:space="preserve"> 5) 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E53ABB" w:rsidRPr="00222832" w:rsidRDefault="00E53ABB" w:rsidP="00E53ABB">
      <w:pPr>
        <w:pStyle w:val="ConsPlusNormal"/>
        <w:ind w:firstLine="540"/>
        <w:jc w:val="both"/>
        <w:rPr>
          <w:rFonts w:ascii="Times New Roman" w:hAnsi="Times New Roman" w:cs="Times New Roman"/>
          <w:sz w:val="28"/>
          <w:szCs w:val="28"/>
        </w:rPr>
      </w:pPr>
      <w:r w:rsidRPr="00222832">
        <w:rPr>
          <w:rFonts w:ascii="Times New Roman" w:hAnsi="Times New Roman" w:cs="Times New Roman"/>
          <w:sz w:val="28"/>
          <w:szCs w:val="28"/>
        </w:rPr>
        <w:t>6) по доходам в виде безвозмездных денежных поступлений (в том числе грантов, пожертвований) – исходя из стоимости услуг по одному договору, среднего количества указанных поступлений за последние три года и их размера;</w:t>
      </w:r>
    </w:p>
    <w:p w:rsidR="00E53ABB" w:rsidRPr="00222832" w:rsidRDefault="00E53ABB" w:rsidP="00E53ABB">
      <w:pPr>
        <w:pStyle w:val="ConsPlusNormal"/>
        <w:ind w:firstLine="540"/>
        <w:jc w:val="both"/>
        <w:rPr>
          <w:rFonts w:ascii="Times New Roman" w:hAnsi="Times New Roman" w:cs="Times New Roman"/>
          <w:sz w:val="28"/>
          <w:szCs w:val="28"/>
        </w:rPr>
      </w:pPr>
      <w:r w:rsidRPr="00222832">
        <w:rPr>
          <w:rFonts w:ascii="Times New Roman" w:hAnsi="Times New Roman" w:cs="Times New Roman"/>
          <w:sz w:val="28"/>
          <w:szCs w:val="28"/>
        </w:rPr>
        <w:t>7) по доходам в виде целевых субсидий, а также субсидий на осуществление капитальных вложений – исходя из стоимости услуг по одному договору, среднего количества указанных поступлений за последние три года и их размера;</w:t>
      </w:r>
    </w:p>
    <w:p w:rsidR="00E53ABB" w:rsidRPr="00222832" w:rsidRDefault="00E53ABB" w:rsidP="00E53ABB">
      <w:pPr>
        <w:pStyle w:val="ConsPlusNormal"/>
        <w:ind w:firstLine="540"/>
        <w:jc w:val="both"/>
        <w:rPr>
          <w:rFonts w:ascii="Times New Roman" w:hAnsi="Times New Roman" w:cs="Times New Roman"/>
          <w:sz w:val="28"/>
          <w:szCs w:val="28"/>
        </w:rPr>
      </w:pPr>
      <w:r w:rsidRPr="00222832">
        <w:rPr>
          <w:rFonts w:ascii="Times New Roman" w:hAnsi="Times New Roman" w:cs="Times New Roman"/>
          <w:sz w:val="28"/>
          <w:szCs w:val="28"/>
        </w:rPr>
        <w:t xml:space="preserve">8) по доходам от операций с активами (в том числе доходы от реализации </w:t>
      </w:r>
      <w:r w:rsidRPr="00222832">
        <w:rPr>
          <w:rFonts w:ascii="Times New Roman" w:hAnsi="Times New Roman" w:cs="Times New Roman"/>
          <w:sz w:val="28"/>
          <w:szCs w:val="28"/>
        </w:rPr>
        <w:lastRenderedPageBreak/>
        <w:t>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rsidR="00E53ABB" w:rsidRPr="00222832" w:rsidRDefault="00E53ABB" w:rsidP="00E53ABB">
      <w:pPr>
        <w:pStyle w:val="ConsPlusNormal"/>
        <w:ind w:firstLine="540"/>
        <w:jc w:val="both"/>
        <w:rPr>
          <w:rFonts w:ascii="Times New Roman" w:hAnsi="Times New Roman" w:cs="Times New Roman"/>
          <w:sz w:val="28"/>
          <w:szCs w:val="28"/>
        </w:rPr>
      </w:pPr>
      <w:proofErr w:type="gramStart"/>
      <w:r w:rsidRPr="00222832">
        <w:rPr>
          <w:rFonts w:ascii="Times New Roman" w:hAnsi="Times New Roman" w:cs="Times New Roman"/>
          <w:sz w:val="28"/>
          <w:szCs w:val="28"/>
        </w:rPr>
        <w:t>9)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w:t>
      </w:r>
      <w:proofErr w:type="gramEnd"/>
      <w:r w:rsidRPr="00222832">
        <w:rPr>
          <w:rFonts w:ascii="Times New Roman" w:hAnsi="Times New Roman" w:cs="Times New Roman"/>
          <w:sz w:val="28"/>
          <w:szCs w:val="28"/>
        </w:rPr>
        <w:t xml:space="preserve"> </w:t>
      </w:r>
      <w:proofErr w:type="gramStart"/>
      <w:r w:rsidRPr="00222832">
        <w:rPr>
          <w:rFonts w:ascii="Times New Roman" w:hAnsi="Times New Roman" w:cs="Times New Roman"/>
          <w:sz w:val="28"/>
          <w:szCs w:val="28"/>
        </w:rPr>
        <w:t>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roofErr w:type="gramEnd"/>
    </w:p>
    <w:p w:rsidR="00E53ABB" w:rsidRPr="002362E7" w:rsidRDefault="00E53ABB" w:rsidP="00E53ABB">
      <w:pPr>
        <w:pStyle w:val="ConsPlusNormal"/>
        <w:ind w:firstLine="540"/>
        <w:jc w:val="both"/>
        <w:rPr>
          <w:rFonts w:ascii="Times New Roman" w:hAnsi="Times New Roman" w:cs="Times New Roman"/>
          <w:sz w:val="28"/>
          <w:szCs w:val="28"/>
        </w:rPr>
      </w:pPr>
      <w:r w:rsidRPr="00222832">
        <w:rPr>
          <w:rFonts w:ascii="Times New Roman" w:hAnsi="Times New Roman" w:cs="Times New Roman"/>
          <w:sz w:val="28"/>
          <w:szCs w:val="28"/>
        </w:rPr>
        <w:t xml:space="preserve">10) по доходам от иной приносящей доход деятельности – исходя из стоимости услуг по одному договору, среднего количества указанных </w:t>
      </w:r>
      <w:r w:rsidRPr="002362E7">
        <w:rPr>
          <w:rFonts w:ascii="Times New Roman" w:hAnsi="Times New Roman" w:cs="Times New Roman"/>
          <w:sz w:val="28"/>
          <w:szCs w:val="28"/>
        </w:rPr>
        <w:t>поступлений за последние три года и их размера.</w:t>
      </w:r>
    </w:p>
    <w:p w:rsidR="00E53ABB" w:rsidRPr="006779A0" w:rsidRDefault="00E53ABB" w:rsidP="00E53ABB">
      <w:pPr>
        <w:pStyle w:val="ConsPlusNormal"/>
        <w:ind w:firstLine="540"/>
        <w:jc w:val="both"/>
        <w:rPr>
          <w:rFonts w:ascii="Times New Roman" w:hAnsi="Times New Roman" w:cs="Times New Roman"/>
          <w:sz w:val="28"/>
          <w:szCs w:val="28"/>
        </w:rPr>
      </w:pPr>
      <w:r w:rsidRPr="002362E7">
        <w:rPr>
          <w:rFonts w:ascii="Times New Roman" w:hAnsi="Times New Roman" w:cs="Times New Roman"/>
          <w:sz w:val="28"/>
          <w:szCs w:val="28"/>
        </w:rPr>
        <w:t xml:space="preserve">20. Обоснования (расчеты) плановых показателей выплат (далее – расчеты расходов) формируются на основании расчетов соответствующих </w:t>
      </w:r>
      <w:proofErr w:type="gramStart"/>
      <w:r w:rsidRPr="002362E7">
        <w:rPr>
          <w:rFonts w:ascii="Times New Roman" w:hAnsi="Times New Roman" w:cs="Times New Roman"/>
          <w:sz w:val="28"/>
          <w:szCs w:val="28"/>
        </w:rPr>
        <w:t>расходов</w:t>
      </w:r>
      <w:proofErr w:type="gramEnd"/>
      <w:r w:rsidRPr="002362E7">
        <w:rPr>
          <w:rFonts w:ascii="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w:t>
      </w:r>
      <w:r w:rsidRPr="006779A0">
        <w:rPr>
          <w:rFonts w:ascii="Times New Roman" w:hAnsi="Times New Roman" w:cs="Times New Roman"/>
          <w:sz w:val="28"/>
          <w:szCs w:val="28"/>
        </w:rPr>
        <w:t>исполненных на начало финансового года обязательств.</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 xml:space="preserve">21. 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6779A0">
        <w:rPr>
          <w:rFonts w:ascii="Times New Roman" w:hAnsi="Times New Roman" w:cs="Times New Roman"/>
          <w:sz w:val="28"/>
          <w:szCs w:val="28"/>
        </w:rPr>
        <w:t>ГОСТами</w:t>
      </w:r>
      <w:proofErr w:type="spellEnd"/>
      <w:r w:rsidRPr="006779A0">
        <w:rPr>
          <w:rFonts w:ascii="Times New Roman" w:hAnsi="Times New Roman" w:cs="Times New Roman"/>
          <w:sz w:val="28"/>
          <w:szCs w:val="28"/>
        </w:rPr>
        <w:t xml:space="preserve">, </w:t>
      </w:r>
      <w:proofErr w:type="spellStart"/>
      <w:r w:rsidRPr="006779A0">
        <w:rPr>
          <w:rFonts w:ascii="Times New Roman" w:hAnsi="Times New Roman" w:cs="Times New Roman"/>
          <w:sz w:val="28"/>
          <w:szCs w:val="28"/>
        </w:rPr>
        <w:t>СНиПами</w:t>
      </w:r>
      <w:proofErr w:type="spellEnd"/>
      <w:r w:rsidRPr="006779A0">
        <w:rPr>
          <w:rFonts w:ascii="Times New Roman" w:hAnsi="Times New Roman" w:cs="Times New Roman"/>
          <w:sz w:val="28"/>
          <w:szCs w:val="28"/>
        </w:rPr>
        <w:t xml:space="preserve">, </w:t>
      </w:r>
      <w:proofErr w:type="spellStart"/>
      <w:r w:rsidRPr="006779A0">
        <w:rPr>
          <w:rFonts w:ascii="Times New Roman" w:hAnsi="Times New Roman" w:cs="Times New Roman"/>
          <w:sz w:val="28"/>
          <w:szCs w:val="28"/>
        </w:rPr>
        <w:t>СанПиНами</w:t>
      </w:r>
      <w:proofErr w:type="spellEnd"/>
      <w:r w:rsidRPr="006779A0">
        <w:rPr>
          <w:rFonts w:ascii="Times New Roman" w:hAnsi="Times New Roman" w:cs="Times New Roman"/>
          <w:sz w:val="28"/>
          <w:szCs w:val="28"/>
        </w:rPr>
        <w:t>, стандартами, порядками и регламентами (паспортами) оказания муниципальных услуг (выполнения работ), по следующим видам расходов:</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1) оплата труда работников учреждения;</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2) страховые взносы на следующие виды обязательного страхования:</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а) пенсионное страхование;</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б) социальное страхование на случай временной нетрудоспособности и в связи с материнством;</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в) страхование от несчастных случаев на производстве и профессиональных заболеваний;</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г) медицинское страхование;</w:t>
      </w:r>
    </w:p>
    <w:p w:rsidR="00E53ABB" w:rsidRPr="006779A0" w:rsidRDefault="00E53ABB" w:rsidP="00E53ABB">
      <w:pPr>
        <w:pStyle w:val="ConsPlusNormal"/>
        <w:ind w:firstLine="540"/>
        <w:jc w:val="both"/>
        <w:rPr>
          <w:rFonts w:ascii="Times New Roman" w:hAnsi="Times New Roman" w:cs="Times New Roman"/>
          <w:sz w:val="28"/>
          <w:szCs w:val="28"/>
        </w:rPr>
      </w:pPr>
      <w:proofErr w:type="gramStart"/>
      <w:r w:rsidRPr="006779A0">
        <w:rPr>
          <w:rFonts w:ascii="Times New Roman" w:hAnsi="Times New Roman" w:cs="Times New Roman"/>
          <w:sz w:val="28"/>
          <w:szCs w:val="28"/>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w:t>
      </w:r>
      <w:proofErr w:type="gramEnd"/>
      <w:r w:rsidRPr="006779A0">
        <w:rPr>
          <w:rFonts w:ascii="Times New Roman" w:hAnsi="Times New Roman" w:cs="Times New Roman"/>
          <w:sz w:val="28"/>
          <w:szCs w:val="28"/>
        </w:rPr>
        <w:t xml:space="preserve">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rsidR="00E53ABB" w:rsidRPr="006779A0" w:rsidRDefault="00E53ABB" w:rsidP="00E53ABB">
      <w:pPr>
        <w:pStyle w:val="ConsPlusNormal"/>
        <w:ind w:firstLine="540"/>
        <w:jc w:val="both"/>
        <w:rPr>
          <w:rFonts w:ascii="Times New Roman" w:hAnsi="Times New Roman" w:cs="Times New Roman"/>
          <w:sz w:val="28"/>
          <w:szCs w:val="28"/>
        </w:rPr>
      </w:pPr>
      <w:proofErr w:type="gramStart"/>
      <w:r w:rsidRPr="006779A0">
        <w:rPr>
          <w:rFonts w:ascii="Times New Roman" w:hAnsi="Times New Roman" w:cs="Times New Roman"/>
          <w:sz w:val="28"/>
          <w:szCs w:val="28"/>
        </w:rPr>
        <w:lastRenderedPageBreak/>
        <w:t>4)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выплаты бывшим работникам учреждения, в том числе к памятным</w:t>
      </w:r>
      <w:proofErr w:type="gramEnd"/>
      <w:r w:rsidRPr="006779A0">
        <w:rPr>
          <w:rFonts w:ascii="Times New Roman" w:hAnsi="Times New Roman" w:cs="Times New Roman"/>
          <w:sz w:val="28"/>
          <w:szCs w:val="28"/>
        </w:rPr>
        <w:t xml:space="preserve"> датам, профессиональным праздникам (далее – выплаты по социальному обеспечению и иные выплаты);</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5) уплату налога на имущество организации, земельного налога, водного налога, транспортного налога;</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6)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7) безвозмездные перечисления организациям и физическим лицам;</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8) оплата услуг и работ, в том числе:</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а) услуг связи;</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б) транспортных услуг;</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в) коммунальных услуг;</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г) аренды имущества;</w:t>
      </w:r>
    </w:p>
    <w:p w:rsidR="00E53ABB" w:rsidRPr="006779A0" w:rsidRDefault="00E53ABB" w:rsidP="00E53ABB">
      <w:pPr>
        <w:pStyle w:val="ConsPlusNormal"/>
        <w:ind w:firstLine="540"/>
        <w:jc w:val="both"/>
        <w:rPr>
          <w:rFonts w:ascii="Times New Roman" w:hAnsi="Times New Roman" w:cs="Times New Roman"/>
          <w:sz w:val="28"/>
          <w:szCs w:val="28"/>
        </w:rPr>
      </w:pPr>
      <w:proofErr w:type="spellStart"/>
      <w:r w:rsidRPr="006779A0">
        <w:rPr>
          <w:rFonts w:ascii="Times New Roman" w:hAnsi="Times New Roman" w:cs="Times New Roman"/>
          <w:sz w:val="28"/>
          <w:szCs w:val="28"/>
        </w:rPr>
        <w:t>д</w:t>
      </w:r>
      <w:proofErr w:type="spellEnd"/>
      <w:r w:rsidRPr="006779A0">
        <w:rPr>
          <w:rFonts w:ascii="Times New Roman" w:hAnsi="Times New Roman" w:cs="Times New Roman"/>
          <w:sz w:val="28"/>
          <w:szCs w:val="28"/>
        </w:rPr>
        <w:t>) содержания имущества;</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ж) повышения квалификации;</w:t>
      </w:r>
    </w:p>
    <w:p w:rsidR="00E53ABB" w:rsidRPr="006779A0" w:rsidRDefault="00E53ABB" w:rsidP="00E53ABB">
      <w:pPr>
        <w:pStyle w:val="ConsPlusNormal"/>
        <w:ind w:firstLine="540"/>
        <w:jc w:val="both"/>
        <w:rPr>
          <w:rFonts w:ascii="Times New Roman" w:hAnsi="Times New Roman" w:cs="Times New Roman"/>
          <w:sz w:val="28"/>
          <w:szCs w:val="28"/>
        </w:rPr>
      </w:pPr>
      <w:proofErr w:type="spellStart"/>
      <w:r w:rsidRPr="006779A0">
        <w:rPr>
          <w:rFonts w:ascii="Times New Roman" w:hAnsi="Times New Roman" w:cs="Times New Roman"/>
          <w:sz w:val="28"/>
          <w:szCs w:val="28"/>
        </w:rPr>
        <w:t>з</w:t>
      </w:r>
      <w:proofErr w:type="spellEnd"/>
      <w:r w:rsidRPr="006779A0">
        <w:rPr>
          <w:rFonts w:ascii="Times New Roman" w:hAnsi="Times New Roman" w:cs="Times New Roman"/>
          <w:sz w:val="28"/>
          <w:szCs w:val="28"/>
        </w:rPr>
        <w:t>) приобретения объектов движимо имущества;</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и) приобретения материальных запасов;</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9) осуществление капитальных вложений;</w:t>
      </w:r>
    </w:p>
    <w:p w:rsidR="00E53ABB" w:rsidRPr="006779A0" w:rsidRDefault="00E53ABB" w:rsidP="00E53ABB">
      <w:pPr>
        <w:pStyle w:val="ConsPlusNormal"/>
        <w:ind w:firstLine="540"/>
        <w:jc w:val="both"/>
        <w:rPr>
          <w:rFonts w:ascii="Times New Roman" w:hAnsi="Times New Roman" w:cs="Times New Roman"/>
          <w:sz w:val="28"/>
          <w:szCs w:val="28"/>
        </w:rPr>
      </w:pPr>
      <w:r w:rsidRPr="006779A0">
        <w:rPr>
          <w:rFonts w:ascii="Times New Roman" w:hAnsi="Times New Roman" w:cs="Times New Roman"/>
          <w:sz w:val="28"/>
          <w:szCs w:val="28"/>
        </w:rPr>
        <w:t>10) выполнение учреждением муниципального задания;</w:t>
      </w:r>
    </w:p>
    <w:p w:rsidR="00E53ABB" w:rsidRPr="006A1475" w:rsidRDefault="00E53ABB" w:rsidP="00E53ABB">
      <w:pPr>
        <w:pStyle w:val="ConsPlusNormal"/>
        <w:ind w:firstLine="540"/>
        <w:jc w:val="both"/>
        <w:rPr>
          <w:rFonts w:ascii="Times New Roman" w:hAnsi="Times New Roman" w:cs="Times New Roman"/>
          <w:sz w:val="28"/>
          <w:szCs w:val="28"/>
        </w:rPr>
      </w:pPr>
      <w:r w:rsidRPr="006A1475">
        <w:rPr>
          <w:rFonts w:ascii="Times New Roman" w:hAnsi="Times New Roman" w:cs="Times New Roman"/>
          <w:sz w:val="28"/>
          <w:szCs w:val="28"/>
        </w:rPr>
        <w:t>11) оплата прочих услуг и работ.</w:t>
      </w:r>
    </w:p>
    <w:p w:rsidR="00E53ABB" w:rsidRPr="006A1475" w:rsidRDefault="00E53ABB" w:rsidP="00E53ABB">
      <w:pPr>
        <w:pStyle w:val="ConsPlusNormal"/>
        <w:ind w:firstLine="540"/>
        <w:jc w:val="both"/>
        <w:rPr>
          <w:rFonts w:ascii="Times New Roman" w:hAnsi="Times New Roman" w:cs="Times New Roman"/>
          <w:sz w:val="28"/>
          <w:szCs w:val="28"/>
        </w:rPr>
      </w:pPr>
      <w:bookmarkStart w:id="3" w:name="P159"/>
      <w:bookmarkEnd w:id="3"/>
      <w:r w:rsidRPr="006A1475">
        <w:rPr>
          <w:rFonts w:ascii="Times New Roman" w:hAnsi="Times New Roman" w:cs="Times New Roman"/>
          <w:sz w:val="28"/>
          <w:szCs w:val="28"/>
        </w:rPr>
        <w:t>22. Расчеты расходов, указанных в пункте 21 настоящих Требований, осуществляются:</w:t>
      </w:r>
    </w:p>
    <w:p w:rsidR="00E53ABB" w:rsidRPr="006A1475" w:rsidRDefault="00E53ABB" w:rsidP="00E53ABB">
      <w:pPr>
        <w:pStyle w:val="ConsPlusNormal"/>
        <w:ind w:firstLine="540"/>
        <w:jc w:val="both"/>
        <w:rPr>
          <w:rFonts w:ascii="Times New Roman" w:hAnsi="Times New Roman" w:cs="Times New Roman"/>
          <w:sz w:val="28"/>
          <w:szCs w:val="28"/>
        </w:rPr>
      </w:pPr>
      <w:r w:rsidRPr="006A1475">
        <w:rPr>
          <w:rFonts w:ascii="Times New Roman" w:hAnsi="Times New Roman" w:cs="Times New Roman"/>
          <w:sz w:val="28"/>
          <w:szCs w:val="28"/>
        </w:rPr>
        <w:t>1) по расходам на оплату труда работников учреждения – в соответствии с установленными системами оплаты труда;</w:t>
      </w:r>
    </w:p>
    <w:p w:rsidR="00E53ABB" w:rsidRPr="006A1475" w:rsidRDefault="00E53ABB" w:rsidP="00E53ABB">
      <w:pPr>
        <w:pStyle w:val="ConsPlusNormal"/>
        <w:ind w:firstLine="540"/>
        <w:jc w:val="both"/>
        <w:rPr>
          <w:rFonts w:ascii="Times New Roman" w:hAnsi="Times New Roman" w:cs="Times New Roman"/>
          <w:sz w:val="28"/>
          <w:szCs w:val="28"/>
        </w:rPr>
      </w:pPr>
      <w:r w:rsidRPr="006A1475">
        <w:rPr>
          <w:rFonts w:ascii="Times New Roman" w:hAnsi="Times New Roman" w:cs="Times New Roman"/>
          <w:sz w:val="28"/>
          <w:szCs w:val="28"/>
        </w:rPr>
        <w:t>2) по расходам на страховые взносы на обязательное страхование – в соответствии с законодательством Российской Федерации о налогах и сборах;</w:t>
      </w:r>
    </w:p>
    <w:p w:rsidR="00E53ABB" w:rsidRPr="006A1475" w:rsidRDefault="00E53ABB" w:rsidP="00E53ABB">
      <w:pPr>
        <w:pStyle w:val="ConsPlusNormal"/>
        <w:ind w:firstLine="540"/>
        <w:jc w:val="both"/>
        <w:rPr>
          <w:rFonts w:ascii="Times New Roman" w:hAnsi="Times New Roman" w:cs="Times New Roman"/>
          <w:sz w:val="28"/>
          <w:szCs w:val="28"/>
        </w:rPr>
      </w:pPr>
      <w:r w:rsidRPr="006A1475">
        <w:rPr>
          <w:rFonts w:ascii="Times New Roman" w:hAnsi="Times New Roman" w:cs="Times New Roman"/>
          <w:sz w:val="28"/>
          <w:szCs w:val="28"/>
        </w:rPr>
        <w:t>3) 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w:t>
      </w:r>
    </w:p>
    <w:p w:rsidR="00E53ABB" w:rsidRPr="006A1475" w:rsidRDefault="00E53ABB" w:rsidP="00E53ABB">
      <w:pPr>
        <w:pStyle w:val="ConsPlusNormal"/>
        <w:ind w:firstLine="540"/>
        <w:jc w:val="both"/>
        <w:rPr>
          <w:rFonts w:ascii="Times New Roman" w:hAnsi="Times New Roman" w:cs="Times New Roman"/>
          <w:sz w:val="28"/>
          <w:szCs w:val="28"/>
        </w:rPr>
      </w:pPr>
      <w:r w:rsidRPr="006A1475">
        <w:rPr>
          <w:rFonts w:ascii="Times New Roman" w:hAnsi="Times New Roman" w:cs="Times New Roman"/>
          <w:sz w:val="28"/>
          <w:szCs w:val="28"/>
        </w:rPr>
        <w:t xml:space="preserve"> </w:t>
      </w:r>
      <w:proofErr w:type="gramStart"/>
      <w:r w:rsidRPr="006A1475">
        <w:rPr>
          <w:rFonts w:ascii="Times New Roman" w:hAnsi="Times New Roman" w:cs="Times New Roman"/>
          <w:sz w:val="28"/>
          <w:szCs w:val="28"/>
        </w:rPr>
        <w:t>4) 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E53ABB" w:rsidRPr="006A1475" w:rsidRDefault="00E53ABB" w:rsidP="00E53ABB">
      <w:pPr>
        <w:pStyle w:val="ConsPlusNormal"/>
        <w:ind w:firstLine="540"/>
        <w:jc w:val="both"/>
        <w:rPr>
          <w:rFonts w:ascii="Times New Roman" w:hAnsi="Times New Roman" w:cs="Times New Roman"/>
          <w:sz w:val="28"/>
          <w:szCs w:val="28"/>
        </w:rPr>
      </w:pPr>
      <w:r w:rsidRPr="006A1475">
        <w:rPr>
          <w:rFonts w:ascii="Times New Roman" w:hAnsi="Times New Roman" w:cs="Times New Roman"/>
          <w:sz w:val="28"/>
          <w:szCs w:val="28"/>
        </w:rPr>
        <w:t>5) по расходам на уплату прочих налогов – по видам платежа исходя из порядка их расчета, порядка и сроков уплаты по каждому виду платежа;</w:t>
      </w:r>
    </w:p>
    <w:p w:rsidR="00E53ABB" w:rsidRPr="006A1475" w:rsidRDefault="00E53ABB" w:rsidP="00E53ABB">
      <w:pPr>
        <w:pStyle w:val="ConsPlusNormal"/>
        <w:ind w:firstLine="540"/>
        <w:jc w:val="both"/>
        <w:rPr>
          <w:rFonts w:ascii="Times New Roman" w:hAnsi="Times New Roman" w:cs="Times New Roman"/>
          <w:sz w:val="28"/>
          <w:szCs w:val="28"/>
        </w:rPr>
      </w:pPr>
      <w:r w:rsidRPr="006A1475">
        <w:rPr>
          <w:rFonts w:ascii="Times New Roman" w:hAnsi="Times New Roman" w:cs="Times New Roman"/>
          <w:sz w:val="28"/>
          <w:szCs w:val="28"/>
        </w:rPr>
        <w:lastRenderedPageBreak/>
        <w:t>6) 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E53ABB" w:rsidRPr="006A1475" w:rsidRDefault="00E53ABB" w:rsidP="00E53ABB">
      <w:pPr>
        <w:pStyle w:val="ConsPlusNormal"/>
        <w:ind w:firstLine="540"/>
        <w:jc w:val="both"/>
        <w:rPr>
          <w:rFonts w:ascii="Times New Roman" w:hAnsi="Times New Roman" w:cs="Times New Roman"/>
          <w:sz w:val="28"/>
          <w:szCs w:val="28"/>
        </w:rPr>
      </w:pPr>
      <w:r w:rsidRPr="006A1475">
        <w:rPr>
          <w:rFonts w:ascii="Times New Roman" w:hAnsi="Times New Roman" w:cs="Times New Roman"/>
          <w:sz w:val="28"/>
          <w:szCs w:val="28"/>
        </w:rPr>
        <w:t xml:space="preserve">7) 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междугородних,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фельдъегерской и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w:t>
      </w:r>
      <w:proofErr w:type="spellStart"/>
      <w:proofErr w:type="gramStart"/>
      <w:r w:rsidRPr="006A1475">
        <w:rPr>
          <w:rFonts w:ascii="Times New Roman" w:hAnsi="Times New Roman" w:cs="Times New Roman"/>
          <w:sz w:val="28"/>
          <w:szCs w:val="28"/>
        </w:rPr>
        <w:t>интернет-трафика</w:t>
      </w:r>
      <w:proofErr w:type="spellEnd"/>
      <w:proofErr w:type="gramEnd"/>
      <w:r w:rsidRPr="006A1475">
        <w:rPr>
          <w:rFonts w:ascii="Times New Roman" w:hAnsi="Times New Roman" w:cs="Times New Roman"/>
          <w:sz w:val="28"/>
          <w:szCs w:val="28"/>
        </w:rPr>
        <w:t>;</w:t>
      </w:r>
    </w:p>
    <w:p w:rsidR="00E53ABB" w:rsidRPr="006A1475" w:rsidRDefault="00E53ABB" w:rsidP="00E53ABB">
      <w:pPr>
        <w:pStyle w:val="ConsPlusNormal"/>
        <w:ind w:firstLine="540"/>
        <w:jc w:val="both"/>
        <w:rPr>
          <w:rFonts w:ascii="Times New Roman" w:hAnsi="Times New Roman" w:cs="Times New Roman"/>
          <w:sz w:val="28"/>
          <w:szCs w:val="28"/>
        </w:rPr>
      </w:pPr>
      <w:r w:rsidRPr="006A1475">
        <w:rPr>
          <w:rFonts w:ascii="Times New Roman" w:hAnsi="Times New Roman" w:cs="Times New Roman"/>
          <w:sz w:val="28"/>
          <w:szCs w:val="28"/>
        </w:rPr>
        <w:t>8) 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E53ABB" w:rsidRPr="00707DC6" w:rsidRDefault="00E53ABB" w:rsidP="00E53ABB">
      <w:pPr>
        <w:pStyle w:val="ConsPlusNormal"/>
        <w:ind w:firstLine="540"/>
        <w:jc w:val="both"/>
        <w:rPr>
          <w:rFonts w:ascii="Times New Roman" w:hAnsi="Times New Roman" w:cs="Times New Roman"/>
          <w:sz w:val="28"/>
          <w:szCs w:val="28"/>
        </w:rPr>
      </w:pPr>
      <w:proofErr w:type="gramStart"/>
      <w:r w:rsidRPr="006A1475">
        <w:rPr>
          <w:rFonts w:ascii="Times New Roman" w:hAnsi="Times New Roman" w:cs="Times New Roman"/>
          <w:sz w:val="28"/>
          <w:szCs w:val="28"/>
        </w:rPr>
        <w:t xml:space="preserve">9) по расходам 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6A1475">
        <w:rPr>
          <w:rFonts w:ascii="Times New Roman" w:hAnsi="Times New Roman" w:cs="Times New Roman"/>
          <w:sz w:val="28"/>
          <w:szCs w:val="28"/>
        </w:rPr>
        <w:t>одноставочного</w:t>
      </w:r>
      <w:proofErr w:type="spellEnd"/>
      <w:r w:rsidRPr="006A1475">
        <w:rPr>
          <w:rFonts w:ascii="Times New Roman" w:hAnsi="Times New Roman" w:cs="Times New Roman"/>
          <w:sz w:val="28"/>
          <w:szCs w:val="28"/>
        </w:rPr>
        <w:t xml:space="preserve">, дифференцированного по зонам суток или </w:t>
      </w:r>
      <w:proofErr w:type="spellStart"/>
      <w:r w:rsidRPr="006A1475">
        <w:rPr>
          <w:rFonts w:ascii="Times New Roman" w:hAnsi="Times New Roman" w:cs="Times New Roman"/>
          <w:sz w:val="28"/>
          <w:szCs w:val="28"/>
        </w:rPr>
        <w:t>двуставочного</w:t>
      </w:r>
      <w:proofErr w:type="spellEnd"/>
      <w:r w:rsidRPr="006A1475">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затраты на трансп</w:t>
      </w:r>
      <w:r>
        <w:rPr>
          <w:rFonts w:ascii="Times New Roman" w:hAnsi="Times New Roman" w:cs="Times New Roman"/>
          <w:sz w:val="28"/>
          <w:szCs w:val="28"/>
        </w:rPr>
        <w:t xml:space="preserve">ортировку топлива (при </w:t>
      </w:r>
      <w:r w:rsidRPr="00707DC6">
        <w:rPr>
          <w:rFonts w:ascii="Times New Roman" w:hAnsi="Times New Roman" w:cs="Times New Roman"/>
          <w:sz w:val="28"/>
          <w:szCs w:val="28"/>
        </w:rPr>
        <w:t>наличии);</w:t>
      </w:r>
      <w:proofErr w:type="gramEnd"/>
    </w:p>
    <w:p w:rsidR="00E53ABB" w:rsidRPr="00707DC6" w:rsidRDefault="00E53ABB" w:rsidP="00E53ABB">
      <w:pPr>
        <w:pStyle w:val="ConsPlusNormal"/>
        <w:ind w:firstLine="540"/>
        <w:jc w:val="both"/>
        <w:rPr>
          <w:rFonts w:ascii="Times New Roman" w:hAnsi="Times New Roman" w:cs="Times New Roman"/>
          <w:sz w:val="28"/>
          <w:szCs w:val="28"/>
        </w:rPr>
      </w:pPr>
      <w:proofErr w:type="gramStart"/>
      <w:r w:rsidRPr="00707DC6">
        <w:rPr>
          <w:rFonts w:ascii="Times New Roman" w:hAnsi="Times New Roman" w:cs="Times New Roman"/>
          <w:sz w:val="28"/>
          <w:szCs w:val="28"/>
        </w:rPr>
        <w:t>10) 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w:t>
      </w:r>
      <w:r>
        <w:rPr>
          <w:rFonts w:ascii="Times New Roman" w:hAnsi="Times New Roman" w:cs="Times New Roman"/>
          <w:sz w:val="28"/>
          <w:szCs w:val="28"/>
        </w:rPr>
        <w:t xml:space="preserve"> услуг (по </w:t>
      </w:r>
      <w:r w:rsidRPr="00707DC6">
        <w:rPr>
          <w:rFonts w:ascii="Times New Roman" w:hAnsi="Times New Roman" w:cs="Times New Roman"/>
          <w:sz w:val="28"/>
          <w:szCs w:val="28"/>
        </w:rPr>
        <w:t>содержание имущества, его охрана, потребляемые коммунальные услуги);</w:t>
      </w:r>
      <w:proofErr w:type="gramEnd"/>
    </w:p>
    <w:p w:rsidR="00E53ABB" w:rsidRPr="00707DC6" w:rsidRDefault="00E53ABB" w:rsidP="00E53ABB">
      <w:pPr>
        <w:pStyle w:val="ConsPlusNormal"/>
        <w:ind w:firstLine="540"/>
        <w:jc w:val="both"/>
        <w:rPr>
          <w:rFonts w:ascii="Times New Roman" w:hAnsi="Times New Roman" w:cs="Times New Roman"/>
          <w:sz w:val="28"/>
          <w:szCs w:val="28"/>
        </w:rPr>
      </w:pPr>
      <w:proofErr w:type="gramStart"/>
      <w:r w:rsidRPr="00707DC6">
        <w:rPr>
          <w:rFonts w:ascii="Times New Roman" w:hAnsi="Times New Roman" w:cs="Times New Roman"/>
          <w:sz w:val="28"/>
          <w:szCs w:val="28"/>
        </w:rPr>
        <w:t xml:space="preserve">11) 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w:t>
      </w:r>
      <w:proofErr w:type="spellStart"/>
      <w:r w:rsidRPr="00707DC6">
        <w:rPr>
          <w:rFonts w:ascii="Times New Roman" w:hAnsi="Times New Roman" w:cs="Times New Roman"/>
          <w:sz w:val="28"/>
          <w:szCs w:val="28"/>
        </w:rPr>
        <w:t>регламентно-профилактических</w:t>
      </w:r>
      <w:proofErr w:type="spellEnd"/>
      <w:r w:rsidRPr="00707DC6">
        <w:rPr>
          <w:rFonts w:ascii="Times New Roman" w:hAnsi="Times New Roman" w:cs="Times New Roman"/>
          <w:sz w:val="28"/>
          <w:szCs w:val="28"/>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E53ABB" w:rsidRPr="00707DC6" w:rsidRDefault="00E53ABB" w:rsidP="00E53ABB">
      <w:pPr>
        <w:pStyle w:val="ConsPlusNormal"/>
        <w:ind w:firstLine="540"/>
        <w:jc w:val="both"/>
        <w:rPr>
          <w:rFonts w:ascii="Times New Roman" w:hAnsi="Times New Roman" w:cs="Times New Roman"/>
          <w:sz w:val="28"/>
          <w:szCs w:val="28"/>
        </w:rPr>
      </w:pPr>
      <w:proofErr w:type="gramStart"/>
      <w:r w:rsidRPr="00707DC6">
        <w:rPr>
          <w:rFonts w:ascii="Times New Roman" w:hAnsi="Times New Roman" w:cs="Times New Roman"/>
          <w:sz w:val="28"/>
          <w:szCs w:val="28"/>
        </w:rPr>
        <w:t>12) 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E53ABB" w:rsidRPr="00270699" w:rsidRDefault="00E53ABB" w:rsidP="00E53ABB">
      <w:pPr>
        <w:pStyle w:val="ConsPlusNormal"/>
        <w:ind w:firstLine="540"/>
        <w:jc w:val="both"/>
        <w:rPr>
          <w:rFonts w:ascii="Times New Roman" w:hAnsi="Times New Roman" w:cs="Times New Roman"/>
          <w:sz w:val="28"/>
          <w:szCs w:val="28"/>
        </w:rPr>
      </w:pPr>
      <w:bookmarkStart w:id="4" w:name="P165"/>
      <w:bookmarkEnd w:id="4"/>
      <w:r w:rsidRPr="00707DC6">
        <w:rPr>
          <w:rFonts w:ascii="Times New Roman" w:hAnsi="Times New Roman" w:cs="Times New Roman"/>
          <w:sz w:val="28"/>
          <w:szCs w:val="28"/>
        </w:rPr>
        <w:t xml:space="preserve">13) 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w:t>
      </w:r>
      <w:r w:rsidRPr="00270699">
        <w:rPr>
          <w:rFonts w:ascii="Times New Roman" w:hAnsi="Times New Roman" w:cs="Times New Roman"/>
          <w:sz w:val="28"/>
          <w:szCs w:val="28"/>
        </w:rPr>
        <w:t>виду дополнительного профессионального образования;</w:t>
      </w:r>
    </w:p>
    <w:p w:rsidR="00E53ABB" w:rsidRPr="00270699" w:rsidRDefault="00E53ABB" w:rsidP="00E53ABB">
      <w:pPr>
        <w:pStyle w:val="ConsPlusNormal"/>
        <w:ind w:firstLine="540"/>
        <w:jc w:val="both"/>
        <w:rPr>
          <w:rFonts w:ascii="Times New Roman" w:hAnsi="Times New Roman" w:cs="Times New Roman"/>
          <w:sz w:val="28"/>
          <w:szCs w:val="28"/>
        </w:rPr>
      </w:pPr>
      <w:proofErr w:type="gramStart"/>
      <w:r w:rsidRPr="00270699">
        <w:rPr>
          <w:rFonts w:ascii="Times New Roman" w:hAnsi="Times New Roman" w:cs="Times New Roman"/>
          <w:sz w:val="28"/>
          <w:szCs w:val="28"/>
        </w:rPr>
        <w:lastRenderedPageBreak/>
        <w:t>14) 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270699">
        <w:rPr>
          <w:rFonts w:ascii="Times New Roman" w:hAnsi="Times New Roman" w:cs="Times New Roman"/>
          <w:sz w:val="28"/>
          <w:szCs w:val="28"/>
        </w:rPr>
        <w:t>, в том числе о ценах производителей (изготовителей) указанных товаров, работ, услуг;</w:t>
      </w:r>
    </w:p>
    <w:p w:rsidR="00E53ABB" w:rsidRPr="00EF766C" w:rsidRDefault="00E53ABB" w:rsidP="00E53ABB">
      <w:pPr>
        <w:pStyle w:val="ConsPlusNormal"/>
        <w:ind w:firstLine="540"/>
        <w:jc w:val="both"/>
        <w:rPr>
          <w:rFonts w:ascii="Times New Roman" w:hAnsi="Times New Roman" w:cs="Times New Roman"/>
          <w:sz w:val="28"/>
          <w:szCs w:val="28"/>
        </w:rPr>
      </w:pPr>
      <w:proofErr w:type="gramStart"/>
      <w:r w:rsidRPr="00270699">
        <w:rPr>
          <w:rFonts w:ascii="Times New Roman" w:hAnsi="Times New Roman" w:cs="Times New Roman"/>
          <w:sz w:val="28"/>
          <w:szCs w:val="28"/>
        </w:rPr>
        <w:t xml:space="preserve">15) 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w:t>
      </w:r>
      <w:r w:rsidRPr="00EF766C">
        <w:rPr>
          <w:rFonts w:ascii="Times New Roman" w:hAnsi="Times New Roman" w:cs="Times New Roman"/>
          <w:sz w:val="28"/>
          <w:szCs w:val="28"/>
        </w:rPr>
        <w:t>(аварийного) запаса;</w:t>
      </w:r>
      <w:proofErr w:type="gramEnd"/>
    </w:p>
    <w:p w:rsidR="00E53ABB" w:rsidRPr="00EF766C" w:rsidRDefault="00E53ABB" w:rsidP="00E53ABB">
      <w:pPr>
        <w:pStyle w:val="ConsPlusNormal"/>
        <w:ind w:firstLine="540"/>
        <w:jc w:val="both"/>
        <w:rPr>
          <w:rFonts w:ascii="Times New Roman" w:hAnsi="Times New Roman" w:cs="Times New Roman"/>
          <w:sz w:val="28"/>
          <w:szCs w:val="28"/>
        </w:rPr>
      </w:pPr>
      <w:r w:rsidRPr="00EF766C">
        <w:rPr>
          <w:rFonts w:ascii="Times New Roman" w:hAnsi="Times New Roman" w:cs="Times New Roman"/>
          <w:sz w:val="28"/>
          <w:szCs w:val="28"/>
        </w:rPr>
        <w:t>16) по расходам на осуществление капитальных вложений, в том числе:</w:t>
      </w:r>
    </w:p>
    <w:p w:rsidR="00E53ABB" w:rsidRPr="00EF766C" w:rsidRDefault="00E53ABB" w:rsidP="00E53ABB">
      <w:pPr>
        <w:pStyle w:val="ConsPlusNormal"/>
        <w:ind w:firstLine="540"/>
        <w:jc w:val="both"/>
        <w:rPr>
          <w:rFonts w:ascii="Times New Roman" w:hAnsi="Times New Roman" w:cs="Times New Roman"/>
          <w:sz w:val="28"/>
          <w:szCs w:val="28"/>
        </w:rPr>
      </w:pPr>
      <w:r w:rsidRPr="00EF766C">
        <w:rPr>
          <w:rFonts w:ascii="Times New Roman" w:hAnsi="Times New Roman" w:cs="Times New Roman"/>
          <w:sz w:val="28"/>
          <w:szCs w:val="28"/>
        </w:rPr>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E53ABB" w:rsidRPr="00EF766C" w:rsidRDefault="00E53ABB" w:rsidP="00E53ABB">
      <w:pPr>
        <w:pStyle w:val="ConsPlusNormal"/>
        <w:ind w:firstLine="540"/>
        <w:jc w:val="both"/>
        <w:rPr>
          <w:rFonts w:ascii="Times New Roman" w:hAnsi="Times New Roman" w:cs="Times New Roman"/>
          <w:sz w:val="28"/>
          <w:szCs w:val="28"/>
        </w:rPr>
      </w:pPr>
      <w:r w:rsidRPr="00EF766C">
        <w:rPr>
          <w:rFonts w:ascii="Times New Roman" w:hAnsi="Times New Roman" w:cs="Times New Roman"/>
          <w:sz w:val="28"/>
          <w:szCs w:val="28"/>
        </w:rPr>
        <w:t xml:space="preserve">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w:t>
      </w:r>
      <w:proofErr w:type="gramStart"/>
      <w:r w:rsidRPr="00EF766C">
        <w:rPr>
          <w:rFonts w:ascii="Times New Roman" w:hAnsi="Times New Roman" w:cs="Times New Roman"/>
          <w:sz w:val="28"/>
          <w:szCs w:val="28"/>
        </w:rPr>
        <w:t>Федерации</w:t>
      </w:r>
      <w:proofErr w:type="gramEnd"/>
      <w:r w:rsidRPr="00EF766C">
        <w:rPr>
          <w:rFonts w:ascii="Times New Roman" w:hAnsi="Times New Roman" w:cs="Times New Roman"/>
          <w:sz w:val="28"/>
          <w:szCs w:val="28"/>
        </w:rPr>
        <w:t xml:space="preserve"> регулирующим оценочную деятельность в Российской Федерации;</w:t>
      </w:r>
    </w:p>
    <w:p w:rsidR="00E53ABB" w:rsidRPr="00EF766C" w:rsidRDefault="00E53ABB" w:rsidP="00E53ABB">
      <w:pPr>
        <w:pStyle w:val="ConsPlusNormal"/>
        <w:ind w:firstLine="540"/>
        <w:jc w:val="both"/>
        <w:rPr>
          <w:rFonts w:ascii="Times New Roman" w:hAnsi="Times New Roman" w:cs="Times New Roman"/>
          <w:sz w:val="28"/>
          <w:szCs w:val="28"/>
        </w:rPr>
      </w:pPr>
      <w:r w:rsidRPr="00EF766C">
        <w:rPr>
          <w:rFonts w:ascii="Times New Roman" w:hAnsi="Times New Roman" w:cs="Times New Roman"/>
          <w:sz w:val="28"/>
          <w:szCs w:val="28"/>
        </w:rPr>
        <w:t>17) по расходам на оплату прочих услуг и работ –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E53ABB" w:rsidRPr="005F434C"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Pr="00EF766C">
        <w:rPr>
          <w:rFonts w:ascii="Times New Roman" w:hAnsi="Times New Roman" w:cs="Times New Roman"/>
          <w:sz w:val="28"/>
          <w:szCs w:val="28"/>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6" w:history="1">
        <w:r w:rsidRPr="00EF766C">
          <w:rPr>
            <w:rFonts w:ascii="Times New Roman" w:hAnsi="Times New Roman" w:cs="Times New Roman"/>
            <w:sz w:val="28"/>
            <w:szCs w:val="28"/>
          </w:rPr>
          <w:t>абзацем первым пункта 4 статьи 69.2</w:t>
        </w:r>
      </w:hyperlink>
      <w:r w:rsidRPr="00EF766C">
        <w:rPr>
          <w:rFonts w:ascii="Times New Roman" w:hAnsi="Times New Roman" w:cs="Times New Roman"/>
          <w:sz w:val="28"/>
          <w:szCs w:val="28"/>
        </w:rPr>
        <w:t xml:space="preserve"> Бюджетного кодекса Российской Федерации, в пределах общего объема средств </w:t>
      </w:r>
      <w:r w:rsidRPr="005F434C">
        <w:rPr>
          <w:rFonts w:ascii="Times New Roman" w:hAnsi="Times New Roman" w:cs="Times New Roman"/>
          <w:sz w:val="28"/>
          <w:szCs w:val="28"/>
        </w:rPr>
        <w:t>субсидии на финансовое обеспечение выполнения муниципального задания.</w:t>
      </w:r>
      <w:proofErr w:type="gramEnd"/>
    </w:p>
    <w:p w:rsidR="00E53ABB" w:rsidRPr="005F434C" w:rsidRDefault="00E53ABB" w:rsidP="00E53ABB">
      <w:pPr>
        <w:pStyle w:val="ConsPlusNormal"/>
        <w:ind w:firstLine="540"/>
        <w:jc w:val="both"/>
        <w:rPr>
          <w:rFonts w:ascii="Times New Roman" w:hAnsi="Times New Roman" w:cs="Times New Roman"/>
          <w:sz w:val="28"/>
          <w:szCs w:val="28"/>
        </w:rPr>
      </w:pPr>
      <w:r w:rsidRPr="005F434C">
        <w:rPr>
          <w:rFonts w:ascii="Times New Roman" w:hAnsi="Times New Roman" w:cs="Times New Roman"/>
          <w:sz w:val="28"/>
          <w:szCs w:val="28"/>
        </w:rPr>
        <w:t>24. Расчеты расходов на закупку товаров, работ, услуг в части, касающейся планируемых к заключению контрактов (договоров), должны соответствовать следующим показателям:</w:t>
      </w:r>
    </w:p>
    <w:p w:rsidR="00E53ABB" w:rsidRPr="005F434C" w:rsidRDefault="00E53ABB" w:rsidP="00E53ABB">
      <w:pPr>
        <w:pStyle w:val="ConsPlusNormal"/>
        <w:ind w:firstLine="540"/>
        <w:jc w:val="both"/>
        <w:rPr>
          <w:rFonts w:ascii="Times New Roman" w:hAnsi="Times New Roman" w:cs="Times New Roman"/>
          <w:sz w:val="28"/>
          <w:szCs w:val="28"/>
        </w:rPr>
      </w:pPr>
      <w:proofErr w:type="gramStart"/>
      <w:r w:rsidRPr="005F434C">
        <w:rPr>
          <w:rFonts w:ascii="Times New Roman" w:hAnsi="Times New Roman" w:cs="Times New Roman"/>
          <w:sz w:val="28"/>
          <w:szCs w:val="28"/>
        </w:rPr>
        <w:t xml:space="preserve">1) показатели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муниципальных нужд, - в случае </w:t>
      </w:r>
      <w:r w:rsidRPr="005F434C">
        <w:rPr>
          <w:rFonts w:ascii="Times New Roman" w:hAnsi="Times New Roman" w:cs="Times New Roman"/>
          <w:sz w:val="28"/>
          <w:szCs w:val="28"/>
        </w:rPr>
        <w:lastRenderedPageBreak/>
        <w:t>осуществления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w:t>
      </w:r>
      <w:proofErr w:type="gramEnd"/>
      <w:r w:rsidRPr="005F434C">
        <w:rPr>
          <w:rFonts w:ascii="Times New Roman" w:hAnsi="Times New Roman" w:cs="Times New Roman"/>
          <w:sz w:val="28"/>
          <w:szCs w:val="28"/>
        </w:rPr>
        <w:t xml:space="preserve"> муниципальных нужд»;</w:t>
      </w:r>
    </w:p>
    <w:p w:rsidR="00E53ABB" w:rsidRPr="001E0420" w:rsidRDefault="00E53ABB" w:rsidP="00E53ABB">
      <w:pPr>
        <w:pStyle w:val="ConsPlusNormal"/>
        <w:shd w:val="clear" w:color="auto" w:fill="FFFFFF"/>
        <w:ind w:firstLine="540"/>
        <w:jc w:val="both"/>
        <w:rPr>
          <w:rFonts w:ascii="Times New Roman" w:hAnsi="Times New Roman" w:cs="Times New Roman"/>
          <w:sz w:val="28"/>
          <w:szCs w:val="28"/>
        </w:rPr>
      </w:pPr>
      <w:r w:rsidRPr="006C7EDF">
        <w:rPr>
          <w:rFonts w:ascii="Times New Roman" w:hAnsi="Times New Roman" w:cs="Times New Roman"/>
          <w:sz w:val="28"/>
          <w:szCs w:val="28"/>
        </w:rPr>
        <w:t>2) показатели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 в случае осуществления закупок в соответствии с Федеральным законом от 18 июля 2011 г. № 223-ФЗ «О закупках товаров, работ, услуг отдельными видами юридических лиц».</w:t>
      </w:r>
    </w:p>
    <w:p w:rsidR="00E53ABB" w:rsidRPr="00415723" w:rsidRDefault="00E53ABB" w:rsidP="00E53ABB">
      <w:pPr>
        <w:pStyle w:val="ConsPlusNormal"/>
        <w:ind w:firstLine="540"/>
        <w:jc w:val="both"/>
        <w:rPr>
          <w:rFonts w:ascii="Times New Roman" w:hAnsi="Times New Roman" w:cs="Times New Roman"/>
          <w:sz w:val="28"/>
          <w:szCs w:val="28"/>
        </w:rPr>
      </w:pPr>
      <w:r w:rsidRPr="001E0420">
        <w:rPr>
          <w:rFonts w:ascii="Times New Roman" w:hAnsi="Times New Roman" w:cs="Times New Roman"/>
          <w:sz w:val="28"/>
          <w:szCs w:val="28"/>
        </w:rPr>
        <w:t xml:space="preserve">25. Подготовка обоснований (расчетов), указанных в настоящей главе, </w:t>
      </w:r>
      <w:r w:rsidRPr="00415723">
        <w:rPr>
          <w:rFonts w:ascii="Times New Roman" w:hAnsi="Times New Roman" w:cs="Times New Roman"/>
          <w:sz w:val="28"/>
          <w:szCs w:val="28"/>
        </w:rPr>
        <w:t>производится учреждением (обособленным подразделением) самостоятельно.</w:t>
      </w:r>
    </w:p>
    <w:p w:rsidR="00E53ABB" w:rsidRPr="00415723" w:rsidRDefault="00E53ABB" w:rsidP="00E53ABB">
      <w:pPr>
        <w:pStyle w:val="ConsPlusNormal"/>
        <w:jc w:val="both"/>
        <w:rPr>
          <w:rFonts w:ascii="Times New Roman" w:hAnsi="Times New Roman" w:cs="Times New Roman"/>
          <w:sz w:val="28"/>
          <w:szCs w:val="28"/>
        </w:rPr>
      </w:pPr>
    </w:p>
    <w:p w:rsidR="00E53ABB" w:rsidRPr="00415723" w:rsidRDefault="00E53ABB" w:rsidP="00E53ABB">
      <w:pPr>
        <w:pStyle w:val="ConsPlusTitle"/>
        <w:jc w:val="center"/>
        <w:outlineLvl w:val="1"/>
        <w:rPr>
          <w:rFonts w:ascii="Times New Roman" w:hAnsi="Times New Roman" w:cs="Times New Roman"/>
          <w:b w:val="0"/>
          <w:sz w:val="28"/>
          <w:szCs w:val="28"/>
        </w:rPr>
      </w:pPr>
      <w:r w:rsidRPr="00415723">
        <w:rPr>
          <w:rFonts w:ascii="Times New Roman" w:hAnsi="Times New Roman" w:cs="Times New Roman"/>
          <w:b w:val="0"/>
          <w:sz w:val="28"/>
          <w:szCs w:val="28"/>
        </w:rPr>
        <w:t>IV. Утверждение Плана</w:t>
      </w:r>
    </w:p>
    <w:p w:rsidR="00E53ABB" w:rsidRPr="00415723" w:rsidRDefault="00E53ABB" w:rsidP="00E53ABB">
      <w:pPr>
        <w:pStyle w:val="ConsPlusNormal"/>
        <w:jc w:val="both"/>
        <w:rPr>
          <w:rFonts w:ascii="Times New Roman" w:hAnsi="Times New Roman" w:cs="Times New Roman"/>
          <w:sz w:val="28"/>
          <w:szCs w:val="28"/>
        </w:rPr>
      </w:pPr>
    </w:p>
    <w:p w:rsidR="00E53ABB" w:rsidRPr="00415723" w:rsidRDefault="00E53ABB" w:rsidP="00E53ABB">
      <w:pPr>
        <w:pStyle w:val="ConsPlusNormal"/>
        <w:ind w:firstLine="540"/>
        <w:jc w:val="both"/>
        <w:rPr>
          <w:rFonts w:ascii="Times New Roman" w:hAnsi="Times New Roman" w:cs="Times New Roman"/>
          <w:sz w:val="28"/>
          <w:szCs w:val="28"/>
        </w:rPr>
      </w:pPr>
      <w:bookmarkStart w:id="5" w:name="P180"/>
      <w:bookmarkEnd w:id="5"/>
      <w:r w:rsidRPr="006C7EDF">
        <w:rPr>
          <w:rFonts w:ascii="Times New Roman" w:hAnsi="Times New Roman" w:cs="Times New Roman"/>
          <w:sz w:val="28"/>
          <w:szCs w:val="28"/>
          <w:shd w:val="clear" w:color="auto" w:fill="FFFFFF"/>
        </w:rPr>
        <w:t xml:space="preserve">26. План </w:t>
      </w:r>
      <w:r>
        <w:rPr>
          <w:rFonts w:ascii="Times New Roman" w:hAnsi="Times New Roman" w:cs="Times New Roman"/>
          <w:sz w:val="28"/>
          <w:szCs w:val="28"/>
          <w:shd w:val="clear" w:color="auto" w:fill="FFFFFF"/>
        </w:rPr>
        <w:t>подписывается</w:t>
      </w:r>
      <w:r w:rsidRPr="006C7EDF">
        <w:rPr>
          <w:rFonts w:ascii="Times New Roman" w:hAnsi="Times New Roman" w:cs="Times New Roman"/>
          <w:sz w:val="28"/>
          <w:szCs w:val="28"/>
          <w:shd w:val="clear" w:color="auto" w:fill="FFFFFF"/>
        </w:rPr>
        <w:t xml:space="preserve"> руководителем учреждения</w:t>
      </w:r>
      <w:r>
        <w:rPr>
          <w:rFonts w:ascii="Times New Roman" w:hAnsi="Times New Roman" w:cs="Times New Roman"/>
          <w:sz w:val="28"/>
          <w:szCs w:val="28"/>
          <w:shd w:val="clear" w:color="auto" w:fill="FFFFFF"/>
        </w:rPr>
        <w:t xml:space="preserve"> и утверждается учредителем</w:t>
      </w:r>
      <w:r w:rsidRPr="006C7EDF">
        <w:rPr>
          <w:rFonts w:ascii="Times New Roman" w:hAnsi="Times New Roman" w:cs="Times New Roman"/>
          <w:sz w:val="28"/>
          <w:szCs w:val="28"/>
          <w:shd w:val="clear" w:color="auto" w:fill="FFFFFF"/>
        </w:rPr>
        <w:t xml:space="preserve"> после утверждения решения о бюджете района на очередной финансовый год (очередной финансовый год и плановый период) не позднее 10 рабочих дней со дня </w:t>
      </w:r>
      <w:r>
        <w:rPr>
          <w:rFonts w:ascii="Times New Roman" w:hAnsi="Times New Roman" w:cs="Times New Roman"/>
          <w:sz w:val="28"/>
          <w:szCs w:val="28"/>
          <w:shd w:val="clear" w:color="auto" w:fill="FFFFFF"/>
        </w:rPr>
        <w:t xml:space="preserve">доведения до учреждений лимитов бюджетных обязательств. </w:t>
      </w:r>
    </w:p>
    <w:p w:rsidR="00E53ABB" w:rsidRPr="00E14AD0" w:rsidRDefault="00E53ABB" w:rsidP="00E53ABB">
      <w:pPr>
        <w:pStyle w:val="ConsPlusTitle"/>
        <w:jc w:val="center"/>
        <w:outlineLvl w:val="1"/>
        <w:rPr>
          <w:rFonts w:ascii="Times New Roman" w:hAnsi="Times New Roman" w:cs="Times New Roman"/>
          <w:b w:val="0"/>
          <w:sz w:val="28"/>
          <w:szCs w:val="28"/>
        </w:rPr>
      </w:pPr>
      <w:r w:rsidRPr="00E14AD0">
        <w:rPr>
          <w:rFonts w:ascii="Times New Roman" w:hAnsi="Times New Roman" w:cs="Times New Roman"/>
          <w:b w:val="0"/>
          <w:sz w:val="28"/>
          <w:szCs w:val="28"/>
        </w:rPr>
        <w:t>V. Внесение изменений в План</w:t>
      </w:r>
    </w:p>
    <w:p w:rsidR="00E53ABB" w:rsidRPr="00E14AD0" w:rsidRDefault="00E53ABB" w:rsidP="00E53ABB">
      <w:pPr>
        <w:pStyle w:val="ConsPlusNormal"/>
        <w:jc w:val="both"/>
        <w:rPr>
          <w:rFonts w:ascii="Times New Roman" w:hAnsi="Times New Roman" w:cs="Times New Roman"/>
          <w:sz w:val="28"/>
          <w:szCs w:val="28"/>
        </w:rPr>
      </w:pPr>
    </w:p>
    <w:p w:rsidR="00E53ABB"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Pr="00E14AD0">
        <w:rPr>
          <w:rFonts w:ascii="Times New Roman" w:hAnsi="Times New Roman" w:cs="Times New Roman"/>
          <w:sz w:val="28"/>
          <w:szCs w:val="28"/>
        </w:rPr>
        <w:t xml:space="preserve">. Внесение изменений в показатели Плана </w:t>
      </w:r>
      <w:r>
        <w:rPr>
          <w:rFonts w:ascii="Times New Roman" w:hAnsi="Times New Roman" w:cs="Times New Roman"/>
          <w:sz w:val="28"/>
          <w:szCs w:val="28"/>
        </w:rPr>
        <w:t>осуществляются на 30июня и 30 декабря.</w:t>
      </w:r>
    </w:p>
    <w:p w:rsidR="00E53ABB" w:rsidRPr="00E14AD0"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Изменения </w:t>
      </w:r>
      <w:r w:rsidRPr="00E14AD0">
        <w:rPr>
          <w:rFonts w:ascii="Times New Roman" w:hAnsi="Times New Roman" w:cs="Times New Roman"/>
          <w:sz w:val="28"/>
          <w:szCs w:val="28"/>
        </w:rPr>
        <w:t>осуществляется в следующих случаях:</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1) использование учреждением (обособленным подразделением) по согласованию с учредителем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2) изменение объемов планируемых поступлений, а также объемов и (или) направлений выплат, в том числе:</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б) в связи с изменением объема услуг (работ), предоставляемых за плату;</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в) в связи с изменением объемов безвозмездных поступлений от юридических и физических лиц;</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г) в связи с поступлением средств дебиторской задолженности прошлых лет, не включенных в показатели Плана при его составлении;</w:t>
      </w:r>
    </w:p>
    <w:p w:rsidR="00E53ABB" w:rsidRPr="00E14AD0" w:rsidRDefault="00E53ABB" w:rsidP="00E53ABB">
      <w:pPr>
        <w:pStyle w:val="ConsPlusNormal"/>
        <w:ind w:firstLine="540"/>
        <w:jc w:val="both"/>
        <w:rPr>
          <w:rFonts w:ascii="Times New Roman" w:hAnsi="Times New Roman" w:cs="Times New Roman"/>
          <w:sz w:val="28"/>
          <w:szCs w:val="28"/>
        </w:rPr>
      </w:pPr>
      <w:proofErr w:type="spellStart"/>
      <w:r w:rsidRPr="00E14AD0">
        <w:rPr>
          <w:rFonts w:ascii="Times New Roman" w:hAnsi="Times New Roman" w:cs="Times New Roman"/>
          <w:sz w:val="28"/>
          <w:szCs w:val="28"/>
        </w:rPr>
        <w:t>д</w:t>
      </w:r>
      <w:proofErr w:type="spellEnd"/>
      <w:r w:rsidRPr="00E14AD0">
        <w:rPr>
          <w:rFonts w:ascii="Times New Roman" w:hAnsi="Times New Roman" w:cs="Times New Roman"/>
          <w:sz w:val="28"/>
          <w:szCs w:val="28"/>
        </w:rPr>
        <w:t>) в связи увеличением выплат по неисполненным обязательствам прошлых лет, не включенных в показатели Плана при его составлении;</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3) в связи с проведением реорганизации учреждения, в форме:</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а) присоединения, слияния;</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б) выделения;</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в) разделения.</w:t>
      </w:r>
    </w:p>
    <w:p w:rsidR="00E53ABB" w:rsidRPr="00E14AD0"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E14AD0">
        <w:rPr>
          <w:rFonts w:ascii="Times New Roman" w:hAnsi="Times New Roman" w:cs="Times New Roman"/>
          <w:sz w:val="28"/>
          <w:szCs w:val="28"/>
        </w:rPr>
        <w:t>. Внесение изменений в показатели Плана в случаях, предус</w:t>
      </w:r>
      <w:r>
        <w:rPr>
          <w:rFonts w:ascii="Times New Roman" w:hAnsi="Times New Roman" w:cs="Times New Roman"/>
          <w:sz w:val="28"/>
          <w:szCs w:val="28"/>
        </w:rPr>
        <w:t>мотренных подпунктом 3 пункта 27</w:t>
      </w:r>
      <w:r w:rsidRPr="00E14AD0">
        <w:rPr>
          <w:rFonts w:ascii="Times New Roman" w:hAnsi="Times New Roman" w:cs="Times New Roman"/>
          <w:sz w:val="28"/>
          <w:szCs w:val="28"/>
        </w:rPr>
        <w:t xml:space="preserve"> настоящих Требований, осуществляется в следующем</w:t>
      </w:r>
      <w:r w:rsidR="002E0A0E">
        <w:rPr>
          <w:rFonts w:ascii="Times New Roman" w:hAnsi="Times New Roman" w:cs="Times New Roman"/>
          <w:sz w:val="28"/>
          <w:szCs w:val="28"/>
        </w:rPr>
        <w:t xml:space="preserve"> </w:t>
      </w:r>
      <w:r w:rsidRPr="00E14AD0">
        <w:rPr>
          <w:rFonts w:ascii="Times New Roman" w:hAnsi="Times New Roman" w:cs="Times New Roman"/>
          <w:sz w:val="28"/>
          <w:szCs w:val="28"/>
        </w:rPr>
        <w:t>порядке:</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 xml:space="preserve">1) при реорганизации учреждения в форме присоединения, слияния – </w:t>
      </w:r>
      <w:r w:rsidRPr="00E14AD0">
        <w:rPr>
          <w:rFonts w:ascii="Times New Roman" w:hAnsi="Times New Roman" w:cs="Times New Roman"/>
          <w:sz w:val="28"/>
          <w:szCs w:val="28"/>
        </w:rPr>
        <w:lastRenderedPageBreak/>
        <w:t>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(суммирования) показателей поступлений и выплат;</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2) 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3) при реорганизации учреждения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E53ABB" w:rsidRPr="00E14AD0"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E14AD0">
        <w:rPr>
          <w:rFonts w:ascii="Times New Roman" w:hAnsi="Times New Roman" w:cs="Times New Roman"/>
          <w:sz w:val="28"/>
          <w:szCs w:val="28"/>
        </w:rPr>
        <w:t>. После завершения реорганизации показатели поступлений и выплат Планов реорганизованных учреждений при суммировании должны соответствовать показателям Планов учреждений, утвержденных до начала реорганизации.</w:t>
      </w:r>
    </w:p>
    <w:p w:rsidR="00E53ABB" w:rsidRPr="00E14AD0"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E14AD0">
        <w:rPr>
          <w:rFonts w:ascii="Times New Roman" w:hAnsi="Times New Roman" w:cs="Times New Roman"/>
          <w:sz w:val="28"/>
          <w:szCs w:val="28"/>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E53ABB" w:rsidRPr="00E14AD0"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E14AD0">
        <w:rPr>
          <w:rFonts w:ascii="Times New Roman" w:hAnsi="Times New Roman" w:cs="Times New Roman"/>
          <w:sz w:val="28"/>
          <w:szCs w:val="28"/>
        </w:rPr>
        <w:t>. Изменение показателей Плана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за исключением случаев, предусмотренных пунктом 3</w:t>
      </w:r>
      <w:r>
        <w:rPr>
          <w:rFonts w:ascii="Times New Roman" w:hAnsi="Times New Roman" w:cs="Times New Roman"/>
          <w:sz w:val="28"/>
          <w:szCs w:val="28"/>
        </w:rPr>
        <w:t>2</w:t>
      </w:r>
      <w:r w:rsidRPr="00E14AD0">
        <w:rPr>
          <w:rFonts w:ascii="Times New Roman" w:hAnsi="Times New Roman" w:cs="Times New Roman"/>
          <w:sz w:val="28"/>
          <w:szCs w:val="28"/>
        </w:rPr>
        <w:t xml:space="preserve"> настоящих Требований.</w:t>
      </w:r>
    </w:p>
    <w:p w:rsidR="00E53ABB" w:rsidRPr="00E14AD0" w:rsidRDefault="00E53ABB" w:rsidP="00E53A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E14AD0">
        <w:rPr>
          <w:rFonts w:ascii="Times New Roman" w:hAnsi="Times New Roman" w:cs="Times New Roman"/>
          <w:sz w:val="28"/>
          <w:szCs w:val="28"/>
        </w:rPr>
        <w:t>. Учреждение п</w:t>
      </w:r>
      <w:r>
        <w:rPr>
          <w:rFonts w:ascii="Times New Roman" w:hAnsi="Times New Roman" w:cs="Times New Roman"/>
          <w:sz w:val="28"/>
          <w:szCs w:val="28"/>
        </w:rPr>
        <w:t>о решению учредителя вправе</w:t>
      </w:r>
      <w:r w:rsidRPr="00E14AD0">
        <w:rPr>
          <w:rFonts w:ascii="Times New Roman" w:hAnsi="Times New Roman" w:cs="Times New Roman"/>
          <w:sz w:val="28"/>
          <w:szCs w:val="28"/>
        </w:rPr>
        <w:t xml:space="preserve">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1) при поступлении в текущем финансовом году:</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а) сумм возврата дебиторской задолженности прошлых лет;</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б) сумм, поступивших в возмещение ущерба, недостач, выявленных в текущем финансовом году;</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в) сумм, поступивших по решению суда или на основании исполнительных документов;</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2) при необходимости осуществления выплат:</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а) по возврату в бюджет бюджетной системы Российской Федерации субсидий, полученных в прошлых отчетных периодах;</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б) по возмещению ущерба;</w:t>
      </w:r>
    </w:p>
    <w:p w:rsidR="00E53ABB" w:rsidRPr="00E14AD0"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в) по решению суда, на основании исполнительных документов;</w:t>
      </w:r>
    </w:p>
    <w:p w:rsidR="00E53ABB" w:rsidRDefault="00E53ABB" w:rsidP="00E53ABB">
      <w:pPr>
        <w:pStyle w:val="ConsPlusNormal"/>
        <w:ind w:firstLine="540"/>
        <w:jc w:val="both"/>
        <w:rPr>
          <w:rFonts w:ascii="Times New Roman" w:hAnsi="Times New Roman" w:cs="Times New Roman"/>
          <w:sz w:val="28"/>
          <w:szCs w:val="28"/>
        </w:rPr>
      </w:pPr>
      <w:r w:rsidRPr="00E14AD0">
        <w:rPr>
          <w:rFonts w:ascii="Times New Roman" w:hAnsi="Times New Roman" w:cs="Times New Roman"/>
          <w:sz w:val="28"/>
          <w:szCs w:val="28"/>
        </w:rPr>
        <w:t>г) по уплате штрафов, в том числе административных.</w:t>
      </w:r>
    </w:p>
    <w:p w:rsidR="002E0A0E" w:rsidRPr="002E0A0E" w:rsidRDefault="00E53ABB" w:rsidP="002E0A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E14AD0">
        <w:rPr>
          <w:rFonts w:ascii="Times New Roman" w:hAnsi="Times New Roman" w:cs="Times New Roman"/>
          <w:sz w:val="28"/>
          <w:szCs w:val="28"/>
        </w:rPr>
        <w:t>. 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t>
      </w:r>
      <w:r w:rsidRPr="00E14AD0">
        <w:rPr>
          <w:rFonts w:ascii="Times New Roman" w:hAnsi="Times New Roman" w:cs="Times New Roman"/>
          <w:sz w:val="28"/>
          <w:szCs w:val="28"/>
          <w:lang w:val="en-US"/>
        </w:rPr>
        <w:t>www</w:t>
      </w:r>
      <w:r w:rsidRPr="00E14AD0">
        <w:rPr>
          <w:rFonts w:ascii="Times New Roman" w:hAnsi="Times New Roman" w:cs="Times New Roman"/>
          <w:sz w:val="28"/>
          <w:szCs w:val="28"/>
        </w:rPr>
        <w:t>.</w:t>
      </w:r>
      <w:r w:rsidRPr="00E14AD0">
        <w:rPr>
          <w:rFonts w:ascii="Times New Roman" w:hAnsi="Times New Roman" w:cs="Times New Roman"/>
          <w:sz w:val="28"/>
          <w:szCs w:val="28"/>
          <w:lang w:val="en-US"/>
        </w:rPr>
        <w:t>bus</w:t>
      </w:r>
      <w:r w:rsidRPr="00E14AD0">
        <w:rPr>
          <w:rFonts w:ascii="Times New Roman" w:hAnsi="Times New Roman" w:cs="Times New Roman"/>
          <w:sz w:val="28"/>
          <w:szCs w:val="28"/>
        </w:rPr>
        <w:t>.</w:t>
      </w:r>
      <w:proofErr w:type="spellStart"/>
      <w:r w:rsidRPr="00E14AD0">
        <w:rPr>
          <w:rFonts w:ascii="Times New Roman" w:hAnsi="Times New Roman" w:cs="Times New Roman"/>
          <w:sz w:val="28"/>
          <w:szCs w:val="28"/>
          <w:lang w:val="en-US"/>
        </w:rPr>
        <w:t>gov</w:t>
      </w:r>
      <w:proofErr w:type="spellEnd"/>
      <w:r w:rsidRPr="00E14AD0">
        <w:rPr>
          <w:rFonts w:ascii="Times New Roman" w:hAnsi="Times New Roman" w:cs="Times New Roman"/>
          <w:sz w:val="28"/>
          <w:szCs w:val="28"/>
        </w:rPr>
        <w:t>.</w:t>
      </w:r>
      <w:proofErr w:type="spellStart"/>
      <w:r w:rsidRPr="00E14AD0">
        <w:rPr>
          <w:rFonts w:ascii="Times New Roman" w:hAnsi="Times New Roman" w:cs="Times New Roman"/>
          <w:sz w:val="28"/>
          <w:szCs w:val="28"/>
          <w:lang w:val="en-US"/>
        </w:rPr>
        <w:t>ru</w:t>
      </w:r>
      <w:proofErr w:type="spellEnd"/>
      <w:r w:rsidRPr="00E14AD0">
        <w:rPr>
          <w:rFonts w:ascii="Times New Roman" w:hAnsi="Times New Roman" w:cs="Times New Roman"/>
          <w:sz w:val="28"/>
          <w:szCs w:val="28"/>
        </w:rPr>
        <w:t>).</w:t>
      </w:r>
    </w:p>
    <w:p w:rsidR="002E0A0E" w:rsidRDefault="002E0A0E" w:rsidP="00E53ABB">
      <w:pPr>
        <w:pStyle w:val="ConsPlusNormal"/>
        <w:jc w:val="right"/>
        <w:outlineLvl w:val="1"/>
      </w:pPr>
    </w:p>
    <w:p w:rsidR="00E53ABB" w:rsidRPr="00E14AD0" w:rsidRDefault="00E53ABB" w:rsidP="00E53ABB">
      <w:pPr>
        <w:pStyle w:val="ConsPlusNormal"/>
        <w:jc w:val="right"/>
        <w:outlineLvl w:val="1"/>
        <w:rPr>
          <w:rFonts w:ascii="Times New Roman" w:hAnsi="Times New Roman" w:cs="Times New Roman"/>
        </w:rPr>
      </w:pPr>
      <w:r w:rsidRPr="00E14AD0">
        <w:rPr>
          <w:rFonts w:ascii="Times New Roman" w:hAnsi="Times New Roman" w:cs="Times New Roman"/>
        </w:rPr>
        <w:lastRenderedPageBreak/>
        <w:t>Приложение</w:t>
      </w:r>
    </w:p>
    <w:p w:rsidR="00E53ABB" w:rsidRPr="00E14AD0" w:rsidRDefault="00E53ABB" w:rsidP="00E53ABB">
      <w:pPr>
        <w:pStyle w:val="ConsPlusNormal"/>
        <w:jc w:val="right"/>
        <w:rPr>
          <w:rFonts w:ascii="Times New Roman" w:hAnsi="Times New Roman" w:cs="Times New Roman"/>
        </w:rPr>
      </w:pPr>
      <w:r w:rsidRPr="00E14AD0">
        <w:rPr>
          <w:rFonts w:ascii="Times New Roman" w:hAnsi="Times New Roman" w:cs="Times New Roman"/>
        </w:rPr>
        <w:t>к Требованиям к составлению</w:t>
      </w:r>
    </w:p>
    <w:p w:rsidR="00E53ABB" w:rsidRPr="00E14AD0" w:rsidRDefault="00E53ABB" w:rsidP="00E53ABB">
      <w:pPr>
        <w:pStyle w:val="ConsPlusNormal"/>
        <w:jc w:val="right"/>
        <w:rPr>
          <w:rFonts w:ascii="Times New Roman" w:hAnsi="Times New Roman" w:cs="Times New Roman"/>
        </w:rPr>
      </w:pPr>
      <w:r w:rsidRPr="00E14AD0">
        <w:rPr>
          <w:rFonts w:ascii="Times New Roman" w:hAnsi="Times New Roman" w:cs="Times New Roman"/>
        </w:rPr>
        <w:t>и утверждению плана</w:t>
      </w:r>
    </w:p>
    <w:p w:rsidR="00E53ABB" w:rsidRPr="00E14AD0" w:rsidRDefault="00E53ABB" w:rsidP="00E53ABB">
      <w:pPr>
        <w:pStyle w:val="ConsPlusNormal"/>
        <w:jc w:val="right"/>
        <w:rPr>
          <w:rFonts w:ascii="Times New Roman" w:hAnsi="Times New Roman" w:cs="Times New Roman"/>
        </w:rPr>
      </w:pPr>
      <w:r w:rsidRPr="00E14AD0">
        <w:rPr>
          <w:rFonts w:ascii="Times New Roman" w:hAnsi="Times New Roman" w:cs="Times New Roman"/>
        </w:rPr>
        <w:t>финансово-хозяйственной деятельности</w:t>
      </w:r>
    </w:p>
    <w:p w:rsidR="00E53ABB" w:rsidRPr="00132FAF" w:rsidRDefault="00E53ABB" w:rsidP="00E53ABB">
      <w:pPr>
        <w:pStyle w:val="ConsPlusNormal"/>
        <w:jc w:val="right"/>
        <w:rPr>
          <w:rFonts w:ascii="Times New Roman" w:hAnsi="Times New Roman" w:cs="Times New Roman"/>
        </w:rPr>
      </w:pPr>
      <w:r w:rsidRPr="00E14AD0">
        <w:rPr>
          <w:rFonts w:ascii="Times New Roman" w:hAnsi="Times New Roman" w:cs="Times New Roman"/>
        </w:rPr>
        <w:t>муниципального</w:t>
      </w:r>
      <w:r w:rsidRPr="00132FAF">
        <w:rPr>
          <w:rFonts w:ascii="Times New Roman" w:hAnsi="Times New Roman" w:cs="Times New Roman"/>
        </w:rPr>
        <w:t xml:space="preserve"> </w:t>
      </w:r>
      <w:r w:rsidRPr="00E14AD0">
        <w:rPr>
          <w:rFonts w:ascii="Times New Roman" w:hAnsi="Times New Roman" w:cs="Times New Roman"/>
        </w:rPr>
        <w:t>учреждения,</w:t>
      </w:r>
    </w:p>
    <w:p w:rsidR="00E53ABB" w:rsidRPr="00E14AD0" w:rsidRDefault="00E53ABB" w:rsidP="00E53ABB">
      <w:pPr>
        <w:pStyle w:val="ConsPlusNormal"/>
        <w:jc w:val="right"/>
        <w:rPr>
          <w:rFonts w:ascii="Times New Roman" w:hAnsi="Times New Roman" w:cs="Times New Roman"/>
        </w:rPr>
      </w:pPr>
      <w:r w:rsidRPr="00E14AD0">
        <w:rPr>
          <w:rFonts w:ascii="Times New Roman" w:hAnsi="Times New Roman" w:cs="Times New Roman"/>
        </w:rPr>
        <w:t xml:space="preserve"> утвержденным постановлением</w:t>
      </w:r>
    </w:p>
    <w:p w:rsidR="00E53ABB" w:rsidRPr="00E14AD0" w:rsidRDefault="00E53ABB" w:rsidP="00E53ABB">
      <w:pPr>
        <w:pStyle w:val="ConsPlusNormal"/>
        <w:jc w:val="right"/>
        <w:rPr>
          <w:rFonts w:ascii="Times New Roman" w:hAnsi="Times New Roman" w:cs="Times New Roman"/>
        </w:rPr>
      </w:pPr>
      <w:r w:rsidRPr="00E14AD0">
        <w:rPr>
          <w:rFonts w:ascii="Times New Roman" w:hAnsi="Times New Roman" w:cs="Times New Roman"/>
        </w:rPr>
        <w:t xml:space="preserve"> Администрации </w:t>
      </w:r>
      <w:r>
        <w:rPr>
          <w:rFonts w:ascii="Times New Roman" w:hAnsi="Times New Roman" w:cs="Times New Roman"/>
        </w:rPr>
        <w:t>Пустошкинского</w:t>
      </w:r>
      <w:r w:rsidRPr="00E14AD0">
        <w:rPr>
          <w:rFonts w:ascii="Times New Roman" w:hAnsi="Times New Roman" w:cs="Times New Roman"/>
        </w:rPr>
        <w:t xml:space="preserve"> района</w:t>
      </w:r>
    </w:p>
    <w:p w:rsidR="00E53ABB" w:rsidRPr="00E14AD0" w:rsidRDefault="00E53ABB" w:rsidP="002E0A0E">
      <w:pPr>
        <w:pStyle w:val="ConsPlusNormal"/>
        <w:tabs>
          <w:tab w:val="left" w:pos="4536"/>
        </w:tabs>
        <w:jc w:val="right"/>
        <w:rPr>
          <w:rFonts w:ascii="Times New Roman" w:hAnsi="Times New Roman" w:cs="Times New Roman"/>
        </w:rPr>
      </w:pPr>
      <w:r>
        <w:rPr>
          <w:rFonts w:ascii="Times New Roman" w:hAnsi="Times New Roman" w:cs="Times New Roman"/>
        </w:rPr>
        <w:t xml:space="preserve">от </w:t>
      </w:r>
      <w:r w:rsidR="002E0A0E">
        <w:rPr>
          <w:rFonts w:ascii="Times New Roman" w:hAnsi="Times New Roman" w:cs="Times New Roman"/>
        </w:rPr>
        <w:t>30.12.2020 № 182</w:t>
      </w:r>
    </w:p>
    <w:p w:rsidR="00E53ABB" w:rsidRPr="00273A6B" w:rsidRDefault="00E53ABB" w:rsidP="00E53ABB">
      <w:pPr>
        <w:pStyle w:val="ConsPlusNormal"/>
        <w:jc w:val="right"/>
        <w:rPr>
          <w:rFonts w:ascii="Times New Roman" w:hAnsi="Times New Roman" w:cs="Times New Roman"/>
        </w:rPr>
      </w:pPr>
      <w:r w:rsidRPr="00273A6B">
        <w:rPr>
          <w:rFonts w:ascii="Times New Roman" w:hAnsi="Times New Roman" w:cs="Times New Roman"/>
        </w:rPr>
        <w:t>(рекомендуемый образец)</w:t>
      </w:r>
    </w:p>
    <w:p w:rsidR="00E53ABB" w:rsidRPr="00273A6B" w:rsidRDefault="00E53ABB" w:rsidP="00E53ABB">
      <w:pPr>
        <w:pStyle w:val="ConsPlusNormal"/>
        <w:jc w:val="both"/>
        <w:rPr>
          <w:rFonts w:ascii="Times New Roman" w:hAnsi="Times New Roman" w:cs="Times New Roman"/>
          <w:sz w:val="28"/>
          <w:szCs w:val="28"/>
        </w:rPr>
      </w:pPr>
    </w:p>
    <w:p w:rsidR="00E53ABB" w:rsidRDefault="00E53ABB" w:rsidP="00E53ABB">
      <w:pPr>
        <w:autoSpaceDE w:val="0"/>
        <w:autoSpaceDN w:val="0"/>
        <w:adjustRightInd w:val="0"/>
        <w:jc w:val="right"/>
        <w:outlineLvl w:val="0"/>
        <w:rPr>
          <w:sz w:val="24"/>
          <w:szCs w:val="24"/>
        </w:rPr>
      </w:pPr>
    </w:p>
    <w:p w:rsidR="00E53ABB" w:rsidRPr="009A093C" w:rsidRDefault="00E53ABB" w:rsidP="00E53ABB">
      <w:pPr>
        <w:autoSpaceDE w:val="0"/>
        <w:autoSpaceDN w:val="0"/>
        <w:adjustRightInd w:val="0"/>
        <w:jc w:val="both"/>
        <w:rPr>
          <w:rFonts w:eastAsia="Calibri"/>
          <w:sz w:val="24"/>
          <w:szCs w:val="24"/>
        </w:rPr>
      </w:pPr>
      <w:r>
        <w:rPr>
          <w:rFonts w:eastAsia="Calibri"/>
          <w:sz w:val="24"/>
          <w:szCs w:val="24"/>
        </w:rPr>
        <w:t xml:space="preserve">                                                                                                      </w:t>
      </w:r>
      <w:r w:rsidRPr="009A093C">
        <w:rPr>
          <w:rFonts w:eastAsia="Calibri"/>
          <w:sz w:val="24"/>
          <w:szCs w:val="24"/>
        </w:rPr>
        <w:t>Утверждаю</w:t>
      </w:r>
      <w:r>
        <w:rPr>
          <w:rFonts w:eastAsia="Calibri"/>
          <w:sz w:val="24"/>
          <w:szCs w:val="24"/>
        </w:rPr>
        <w:t xml:space="preserve">    </w:t>
      </w:r>
    </w:p>
    <w:p w:rsidR="00E53ABB" w:rsidRPr="009A093C" w:rsidRDefault="00E53ABB" w:rsidP="00E53ABB">
      <w:pPr>
        <w:autoSpaceDE w:val="0"/>
        <w:autoSpaceDN w:val="0"/>
        <w:adjustRightInd w:val="0"/>
        <w:jc w:val="right"/>
        <w:rPr>
          <w:rFonts w:eastAsia="Calibri"/>
          <w:sz w:val="24"/>
          <w:szCs w:val="24"/>
        </w:rPr>
      </w:pPr>
      <w:r w:rsidRPr="009A093C">
        <w:rPr>
          <w:rFonts w:eastAsia="Calibri"/>
          <w:sz w:val="24"/>
          <w:szCs w:val="24"/>
        </w:rPr>
        <w:t xml:space="preserve">                             ______________________________________________</w:t>
      </w:r>
    </w:p>
    <w:p w:rsidR="00E53ABB" w:rsidRPr="009A093C" w:rsidRDefault="00E53ABB" w:rsidP="00E53ABB">
      <w:pPr>
        <w:autoSpaceDE w:val="0"/>
        <w:autoSpaceDN w:val="0"/>
        <w:adjustRightInd w:val="0"/>
        <w:jc w:val="right"/>
        <w:rPr>
          <w:rFonts w:eastAsia="Calibri"/>
          <w:sz w:val="24"/>
          <w:szCs w:val="24"/>
        </w:rPr>
      </w:pPr>
      <w:r w:rsidRPr="009A093C">
        <w:rPr>
          <w:rFonts w:eastAsia="Calibri"/>
          <w:sz w:val="24"/>
          <w:szCs w:val="24"/>
        </w:rPr>
        <w:t xml:space="preserve">                              (наименование должности уполномоченного лица)</w:t>
      </w:r>
    </w:p>
    <w:p w:rsidR="00E53ABB" w:rsidRPr="009A093C" w:rsidRDefault="00E53ABB" w:rsidP="00E53ABB">
      <w:pPr>
        <w:autoSpaceDE w:val="0"/>
        <w:autoSpaceDN w:val="0"/>
        <w:adjustRightInd w:val="0"/>
        <w:jc w:val="right"/>
        <w:rPr>
          <w:rFonts w:eastAsia="Calibri"/>
          <w:sz w:val="24"/>
          <w:szCs w:val="24"/>
        </w:rPr>
      </w:pPr>
      <w:r w:rsidRPr="009A093C">
        <w:rPr>
          <w:rFonts w:eastAsia="Calibri"/>
          <w:sz w:val="24"/>
          <w:szCs w:val="24"/>
        </w:rPr>
        <w:t xml:space="preserve">                             ______________________________________________</w:t>
      </w:r>
    </w:p>
    <w:p w:rsidR="00E53ABB" w:rsidRPr="009A093C" w:rsidRDefault="00E53ABB" w:rsidP="00E53ABB">
      <w:pPr>
        <w:autoSpaceDE w:val="0"/>
        <w:autoSpaceDN w:val="0"/>
        <w:adjustRightInd w:val="0"/>
        <w:jc w:val="right"/>
        <w:rPr>
          <w:rFonts w:eastAsia="Calibri"/>
          <w:sz w:val="24"/>
          <w:szCs w:val="24"/>
        </w:rPr>
      </w:pPr>
      <w:r w:rsidRPr="009A093C">
        <w:rPr>
          <w:rFonts w:eastAsia="Calibri"/>
          <w:sz w:val="24"/>
          <w:szCs w:val="24"/>
        </w:rPr>
        <w:t xml:space="preserve">                             </w:t>
      </w:r>
      <w:proofErr w:type="gramStart"/>
      <w:r w:rsidRPr="009A093C">
        <w:rPr>
          <w:rFonts w:eastAsia="Calibri"/>
          <w:sz w:val="24"/>
          <w:szCs w:val="24"/>
        </w:rPr>
        <w:t>(наименование органа-учредителя (учреждения)</w:t>
      </w:r>
      <w:proofErr w:type="gramEnd"/>
    </w:p>
    <w:p w:rsidR="00E53ABB" w:rsidRPr="009A093C" w:rsidRDefault="00E53ABB" w:rsidP="00E53ABB">
      <w:pPr>
        <w:autoSpaceDE w:val="0"/>
        <w:autoSpaceDN w:val="0"/>
        <w:adjustRightInd w:val="0"/>
        <w:jc w:val="right"/>
        <w:rPr>
          <w:rFonts w:eastAsia="Calibri"/>
          <w:sz w:val="24"/>
          <w:szCs w:val="24"/>
        </w:rPr>
      </w:pPr>
      <w:r w:rsidRPr="009A093C">
        <w:rPr>
          <w:rFonts w:eastAsia="Calibri"/>
          <w:sz w:val="24"/>
          <w:szCs w:val="24"/>
        </w:rPr>
        <w:t xml:space="preserve">                               _____________  ______________________</w:t>
      </w:r>
    </w:p>
    <w:p w:rsidR="00E53ABB" w:rsidRPr="009A093C" w:rsidRDefault="00E53ABB" w:rsidP="00E53ABB">
      <w:pPr>
        <w:autoSpaceDE w:val="0"/>
        <w:autoSpaceDN w:val="0"/>
        <w:adjustRightInd w:val="0"/>
        <w:jc w:val="right"/>
        <w:rPr>
          <w:rFonts w:eastAsia="Calibri"/>
          <w:sz w:val="24"/>
          <w:szCs w:val="24"/>
        </w:rPr>
      </w:pPr>
      <w:r w:rsidRPr="009A093C">
        <w:rPr>
          <w:rFonts w:eastAsia="Calibri"/>
          <w:sz w:val="24"/>
          <w:szCs w:val="24"/>
        </w:rPr>
        <w:t xml:space="preserve">              </w:t>
      </w:r>
      <w:r>
        <w:rPr>
          <w:rFonts w:eastAsia="Calibri"/>
          <w:sz w:val="24"/>
          <w:szCs w:val="24"/>
        </w:rPr>
        <w:t xml:space="preserve">     </w:t>
      </w:r>
      <w:r w:rsidRPr="009A093C">
        <w:rPr>
          <w:rFonts w:eastAsia="Calibri"/>
          <w:sz w:val="24"/>
          <w:szCs w:val="24"/>
        </w:rPr>
        <w:t xml:space="preserve">        (подпись)        (расшифровка подписи)</w:t>
      </w:r>
    </w:p>
    <w:p w:rsidR="00E53ABB" w:rsidRPr="009A093C" w:rsidRDefault="00E53ABB" w:rsidP="00E53ABB">
      <w:pPr>
        <w:pStyle w:val="ConsPlusNonformat"/>
        <w:jc w:val="right"/>
        <w:rPr>
          <w:rFonts w:ascii="Times New Roman" w:hAnsi="Times New Roman" w:cs="Times New Roman"/>
          <w:sz w:val="24"/>
          <w:szCs w:val="24"/>
        </w:rPr>
      </w:pPr>
      <w:r w:rsidRPr="009A093C">
        <w:rPr>
          <w:rFonts w:ascii="Times New Roman" w:hAnsi="Times New Roman" w:cs="Times New Roman"/>
          <w:sz w:val="24"/>
          <w:szCs w:val="24"/>
        </w:rPr>
        <w:t xml:space="preserve">                                               "__" ___________ 20__ г.</w:t>
      </w:r>
    </w:p>
    <w:p w:rsidR="00E53ABB" w:rsidRPr="00273A6B" w:rsidRDefault="00E53ABB" w:rsidP="00E53ABB">
      <w:pPr>
        <w:pStyle w:val="ConsPlusNonformat"/>
        <w:jc w:val="both"/>
        <w:rPr>
          <w:rFonts w:ascii="Times New Roman" w:hAnsi="Times New Roman" w:cs="Times New Roman"/>
          <w:sz w:val="28"/>
          <w:szCs w:val="28"/>
        </w:rPr>
      </w:pPr>
    </w:p>
    <w:p w:rsidR="00E53ABB" w:rsidRPr="00273A6B" w:rsidRDefault="00E53ABB" w:rsidP="00E53ABB">
      <w:pPr>
        <w:pStyle w:val="ConsPlusNonformat"/>
        <w:jc w:val="both"/>
        <w:rPr>
          <w:rFonts w:ascii="Times New Roman" w:hAnsi="Times New Roman" w:cs="Times New Roman"/>
          <w:sz w:val="28"/>
          <w:szCs w:val="28"/>
        </w:rPr>
      </w:pPr>
      <w:bookmarkStart w:id="6" w:name="P211"/>
      <w:bookmarkEnd w:id="6"/>
      <w:r w:rsidRPr="00273A6B">
        <w:rPr>
          <w:rFonts w:ascii="Times New Roman" w:hAnsi="Times New Roman" w:cs="Times New Roman"/>
          <w:sz w:val="28"/>
          <w:szCs w:val="28"/>
        </w:rPr>
        <w:t xml:space="preserve">           План финансово-хозяйственной деятельности на 20__ г.</w:t>
      </w:r>
    </w:p>
    <w:p w:rsidR="00E53ABB" w:rsidRPr="00273A6B" w:rsidRDefault="00E53ABB" w:rsidP="00E53ABB">
      <w:pPr>
        <w:pStyle w:val="ConsPlusNonformat"/>
        <w:jc w:val="both"/>
        <w:rPr>
          <w:rFonts w:ascii="Times New Roman" w:hAnsi="Times New Roman" w:cs="Times New Roman"/>
          <w:sz w:val="28"/>
          <w:szCs w:val="28"/>
        </w:rPr>
      </w:pPr>
      <w:r w:rsidRPr="00273A6B">
        <w:rPr>
          <w:rFonts w:ascii="Times New Roman" w:hAnsi="Times New Roman" w:cs="Times New Roman"/>
          <w:sz w:val="28"/>
          <w:szCs w:val="28"/>
        </w:rPr>
        <w:t xml:space="preserve">           (на 20__ г. и плановый период 20__ и 20__ годов </w:t>
      </w:r>
      <w:hyperlink w:anchor="P828" w:history="1">
        <w:r w:rsidRPr="00273A6B">
          <w:rPr>
            <w:rFonts w:ascii="Times New Roman" w:hAnsi="Times New Roman" w:cs="Times New Roman"/>
            <w:sz w:val="28"/>
            <w:szCs w:val="28"/>
          </w:rPr>
          <w:t>&lt;1&gt;</w:t>
        </w:r>
      </w:hyperlink>
      <w:r w:rsidRPr="00273A6B">
        <w:rPr>
          <w:rFonts w:ascii="Times New Roman" w:hAnsi="Times New Roman" w:cs="Times New Roman"/>
          <w:sz w:val="28"/>
          <w:szCs w:val="28"/>
        </w:rPr>
        <w:t>)</w:t>
      </w:r>
    </w:p>
    <w:p w:rsidR="00E53ABB" w:rsidRPr="00273A6B" w:rsidRDefault="00E53ABB" w:rsidP="00E53ABB">
      <w:pPr>
        <w:pStyle w:val="ConsPlusNormal"/>
        <w:jc w:val="both"/>
        <w:rPr>
          <w:rFonts w:ascii="Times New Roman" w:hAnsi="Times New Roman" w:cs="Times New Roman"/>
          <w:sz w:val="28"/>
          <w:szCs w:val="28"/>
        </w:rPr>
      </w:pPr>
    </w:p>
    <w:tbl>
      <w:tblPr>
        <w:tblW w:w="0" w:type="auto"/>
        <w:tblInd w:w="62" w:type="dxa"/>
        <w:tblBorders>
          <w:right w:val="single" w:sz="4" w:space="0" w:color="auto"/>
        </w:tblBorders>
        <w:tblLayout w:type="fixed"/>
        <w:tblCellMar>
          <w:top w:w="102" w:type="dxa"/>
          <w:left w:w="62" w:type="dxa"/>
          <w:bottom w:w="102" w:type="dxa"/>
          <w:right w:w="62" w:type="dxa"/>
        </w:tblCellMar>
        <w:tblLook w:val="0000"/>
      </w:tblPr>
      <w:tblGrid>
        <w:gridCol w:w="5839"/>
        <w:gridCol w:w="2438"/>
        <w:gridCol w:w="794"/>
      </w:tblGrid>
      <w:tr w:rsidR="00E53ABB" w:rsidRPr="00273A6B" w:rsidTr="00620BD6">
        <w:tc>
          <w:tcPr>
            <w:tcW w:w="5839" w:type="dxa"/>
            <w:tcBorders>
              <w:top w:val="nil"/>
              <w:left w:val="nil"/>
              <w:bottom w:val="nil"/>
              <w:right w:val="nil"/>
            </w:tcBorders>
          </w:tcPr>
          <w:p w:rsidR="00E53ABB" w:rsidRPr="00273A6B" w:rsidRDefault="00E53ABB" w:rsidP="00620BD6">
            <w:pPr>
              <w:pStyle w:val="ConsPlusNormal"/>
              <w:rPr>
                <w:rFonts w:ascii="Times New Roman" w:hAnsi="Times New Roman" w:cs="Times New Roman"/>
                <w:sz w:val="28"/>
                <w:szCs w:val="28"/>
              </w:rPr>
            </w:pPr>
          </w:p>
        </w:tc>
        <w:tc>
          <w:tcPr>
            <w:tcW w:w="2438" w:type="dxa"/>
            <w:tcBorders>
              <w:top w:val="nil"/>
              <w:left w:val="nil"/>
              <w:bottom w:val="nil"/>
              <w:right w:val="single" w:sz="4" w:space="0" w:color="auto"/>
            </w:tcBorders>
          </w:tcPr>
          <w:p w:rsidR="00E53ABB" w:rsidRPr="00273A6B" w:rsidRDefault="00E53ABB" w:rsidP="00620BD6">
            <w:pPr>
              <w:pStyle w:val="ConsPlusNormal"/>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tcBorders>
          </w:tcPr>
          <w:p w:rsidR="00E53ABB" w:rsidRPr="00273A6B" w:rsidRDefault="00E53ABB" w:rsidP="00620BD6">
            <w:pPr>
              <w:pStyle w:val="ConsPlusNormal"/>
              <w:jc w:val="center"/>
              <w:rPr>
                <w:rFonts w:ascii="Times New Roman" w:hAnsi="Times New Roman" w:cs="Times New Roman"/>
                <w:sz w:val="28"/>
                <w:szCs w:val="28"/>
              </w:rPr>
            </w:pPr>
            <w:r w:rsidRPr="00273A6B">
              <w:rPr>
                <w:rFonts w:ascii="Times New Roman" w:hAnsi="Times New Roman" w:cs="Times New Roman"/>
                <w:sz w:val="28"/>
                <w:szCs w:val="28"/>
              </w:rPr>
              <w:t>Коды</w:t>
            </w:r>
          </w:p>
        </w:tc>
      </w:tr>
      <w:tr w:rsidR="00E53ABB" w:rsidRPr="00273A6B" w:rsidTr="00620BD6">
        <w:tc>
          <w:tcPr>
            <w:tcW w:w="5839" w:type="dxa"/>
            <w:tcBorders>
              <w:top w:val="nil"/>
              <w:left w:val="nil"/>
              <w:bottom w:val="nil"/>
              <w:right w:val="nil"/>
            </w:tcBorders>
          </w:tcPr>
          <w:p w:rsidR="00E53ABB" w:rsidRPr="00273A6B" w:rsidRDefault="00E53ABB" w:rsidP="00620BD6">
            <w:pPr>
              <w:pStyle w:val="ConsPlusNormal"/>
              <w:jc w:val="center"/>
              <w:rPr>
                <w:rFonts w:ascii="Times New Roman" w:hAnsi="Times New Roman" w:cs="Times New Roman"/>
                <w:sz w:val="28"/>
                <w:szCs w:val="28"/>
              </w:rPr>
            </w:pPr>
            <w:r w:rsidRPr="00273A6B">
              <w:rPr>
                <w:rFonts w:ascii="Times New Roman" w:hAnsi="Times New Roman" w:cs="Times New Roman"/>
                <w:sz w:val="28"/>
                <w:szCs w:val="28"/>
              </w:rPr>
              <w:t xml:space="preserve">от "__" ________ 20__ г. </w:t>
            </w:r>
            <w:hyperlink w:anchor="P830" w:history="1">
              <w:r w:rsidRPr="00273A6B">
                <w:rPr>
                  <w:rFonts w:ascii="Times New Roman" w:hAnsi="Times New Roman" w:cs="Times New Roman"/>
                  <w:sz w:val="28"/>
                  <w:szCs w:val="28"/>
                </w:rPr>
                <w:t>&lt;2&gt;</w:t>
              </w:r>
            </w:hyperlink>
          </w:p>
        </w:tc>
        <w:tc>
          <w:tcPr>
            <w:tcW w:w="2438" w:type="dxa"/>
            <w:tcBorders>
              <w:top w:val="nil"/>
              <w:left w:val="nil"/>
              <w:bottom w:val="nil"/>
              <w:right w:val="single" w:sz="4" w:space="0" w:color="auto"/>
            </w:tcBorders>
          </w:tcPr>
          <w:p w:rsidR="00E53ABB" w:rsidRPr="00273A6B" w:rsidRDefault="00E53ABB" w:rsidP="00620BD6">
            <w:pPr>
              <w:pStyle w:val="ConsPlusNormal"/>
              <w:jc w:val="right"/>
              <w:rPr>
                <w:rFonts w:ascii="Times New Roman" w:hAnsi="Times New Roman" w:cs="Times New Roman"/>
                <w:sz w:val="28"/>
                <w:szCs w:val="28"/>
              </w:rPr>
            </w:pPr>
            <w:r w:rsidRPr="00273A6B">
              <w:rPr>
                <w:rFonts w:ascii="Times New Roman" w:hAnsi="Times New Roman" w:cs="Times New Roman"/>
                <w:sz w:val="28"/>
                <w:szCs w:val="28"/>
              </w:rPr>
              <w:t>Дата</w:t>
            </w:r>
          </w:p>
        </w:tc>
        <w:tc>
          <w:tcPr>
            <w:tcW w:w="794" w:type="dxa"/>
            <w:tcBorders>
              <w:top w:val="single" w:sz="4" w:space="0" w:color="auto"/>
              <w:left w:val="single" w:sz="4" w:space="0" w:color="auto"/>
              <w:bottom w:val="single" w:sz="4" w:space="0" w:color="auto"/>
            </w:tcBorders>
          </w:tcPr>
          <w:p w:rsidR="00E53ABB" w:rsidRPr="00273A6B" w:rsidRDefault="00E53ABB" w:rsidP="00620BD6">
            <w:pPr>
              <w:pStyle w:val="ConsPlusNormal"/>
              <w:rPr>
                <w:rFonts w:ascii="Times New Roman" w:hAnsi="Times New Roman" w:cs="Times New Roman"/>
                <w:sz w:val="28"/>
                <w:szCs w:val="28"/>
              </w:rPr>
            </w:pPr>
          </w:p>
        </w:tc>
      </w:tr>
      <w:tr w:rsidR="00E53ABB" w:rsidRPr="00273A6B" w:rsidTr="00620BD6">
        <w:tc>
          <w:tcPr>
            <w:tcW w:w="5839" w:type="dxa"/>
            <w:vMerge w:val="restart"/>
            <w:tcBorders>
              <w:top w:val="nil"/>
              <w:left w:val="nil"/>
              <w:bottom w:val="nil"/>
              <w:right w:val="nil"/>
            </w:tcBorders>
            <w:vAlign w:val="bottom"/>
          </w:tcPr>
          <w:p w:rsidR="00E53ABB" w:rsidRPr="00273A6B" w:rsidRDefault="00E53ABB" w:rsidP="00620BD6">
            <w:pPr>
              <w:pStyle w:val="ConsPlusNormal"/>
              <w:rPr>
                <w:rFonts w:ascii="Times New Roman" w:hAnsi="Times New Roman" w:cs="Times New Roman"/>
                <w:sz w:val="28"/>
                <w:szCs w:val="28"/>
              </w:rPr>
            </w:pPr>
            <w:r w:rsidRPr="00273A6B">
              <w:rPr>
                <w:rFonts w:ascii="Times New Roman" w:hAnsi="Times New Roman" w:cs="Times New Roman"/>
                <w:sz w:val="28"/>
                <w:szCs w:val="28"/>
              </w:rPr>
              <w:t>Орган, осуществляющий</w:t>
            </w:r>
          </w:p>
          <w:p w:rsidR="00E53ABB" w:rsidRPr="00132FAF" w:rsidRDefault="00E53ABB" w:rsidP="00620BD6">
            <w:pPr>
              <w:pStyle w:val="ConsPlusNormal"/>
              <w:rPr>
                <w:rFonts w:ascii="Times New Roman" w:hAnsi="Times New Roman" w:cs="Times New Roman"/>
                <w:sz w:val="28"/>
                <w:szCs w:val="28"/>
              </w:rPr>
            </w:pPr>
            <w:r w:rsidRPr="00273A6B">
              <w:rPr>
                <w:rFonts w:ascii="Times New Roman" w:hAnsi="Times New Roman" w:cs="Times New Roman"/>
                <w:sz w:val="28"/>
                <w:szCs w:val="28"/>
              </w:rPr>
              <w:t>функции и полномочия учредителя ________________</w:t>
            </w:r>
            <w:r w:rsidRPr="00132FAF">
              <w:rPr>
                <w:rFonts w:ascii="Times New Roman" w:hAnsi="Times New Roman" w:cs="Times New Roman"/>
                <w:sz w:val="28"/>
                <w:szCs w:val="28"/>
              </w:rPr>
              <w:t>___________________</w:t>
            </w:r>
          </w:p>
        </w:tc>
        <w:tc>
          <w:tcPr>
            <w:tcW w:w="2438" w:type="dxa"/>
            <w:tcBorders>
              <w:top w:val="nil"/>
              <w:left w:val="nil"/>
              <w:bottom w:val="nil"/>
              <w:right w:val="single" w:sz="4" w:space="0" w:color="auto"/>
            </w:tcBorders>
          </w:tcPr>
          <w:p w:rsidR="00E53ABB" w:rsidRPr="00273A6B" w:rsidRDefault="00E53ABB" w:rsidP="00620BD6">
            <w:pPr>
              <w:pStyle w:val="ConsPlusNormal"/>
              <w:jc w:val="right"/>
              <w:rPr>
                <w:rFonts w:ascii="Times New Roman" w:hAnsi="Times New Roman" w:cs="Times New Roman"/>
                <w:sz w:val="28"/>
                <w:szCs w:val="28"/>
              </w:rPr>
            </w:pPr>
            <w:r w:rsidRPr="00273A6B">
              <w:rPr>
                <w:rFonts w:ascii="Times New Roman" w:hAnsi="Times New Roman" w:cs="Times New Roman"/>
                <w:sz w:val="28"/>
                <w:szCs w:val="28"/>
              </w:rPr>
              <w:t>по Сводному реестру</w:t>
            </w:r>
          </w:p>
        </w:tc>
        <w:tc>
          <w:tcPr>
            <w:tcW w:w="794" w:type="dxa"/>
            <w:tcBorders>
              <w:top w:val="single" w:sz="4" w:space="0" w:color="auto"/>
              <w:left w:val="single" w:sz="4" w:space="0" w:color="auto"/>
              <w:bottom w:val="single" w:sz="4" w:space="0" w:color="auto"/>
            </w:tcBorders>
          </w:tcPr>
          <w:p w:rsidR="00E53ABB" w:rsidRPr="00273A6B" w:rsidRDefault="00E53ABB" w:rsidP="00620BD6">
            <w:pPr>
              <w:pStyle w:val="ConsPlusNormal"/>
              <w:rPr>
                <w:rFonts w:ascii="Times New Roman" w:hAnsi="Times New Roman" w:cs="Times New Roman"/>
                <w:sz w:val="28"/>
                <w:szCs w:val="28"/>
              </w:rPr>
            </w:pPr>
          </w:p>
        </w:tc>
      </w:tr>
      <w:tr w:rsidR="00E53ABB" w:rsidRPr="00273A6B" w:rsidTr="00620BD6">
        <w:tc>
          <w:tcPr>
            <w:tcW w:w="5839" w:type="dxa"/>
            <w:vMerge/>
            <w:tcBorders>
              <w:top w:val="nil"/>
              <w:left w:val="nil"/>
              <w:bottom w:val="nil"/>
              <w:right w:val="nil"/>
            </w:tcBorders>
          </w:tcPr>
          <w:p w:rsidR="00E53ABB" w:rsidRPr="00273A6B" w:rsidRDefault="00E53ABB" w:rsidP="00620BD6">
            <w:pPr>
              <w:rPr>
                <w:sz w:val="28"/>
                <w:szCs w:val="28"/>
              </w:rPr>
            </w:pPr>
          </w:p>
        </w:tc>
        <w:tc>
          <w:tcPr>
            <w:tcW w:w="2438" w:type="dxa"/>
            <w:tcBorders>
              <w:top w:val="nil"/>
              <w:left w:val="nil"/>
              <w:bottom w:val="nil"/>
              <w:right w:val="single" w:sz="4" w:space="0" w:color="auto"/>
            </w:tcBorders>
          </w:tcPr>
          <w:p w:rsidR="00E53ABB" w:rsidRPr="00273A6B" w:rsidRDefault="00E53ABB" w:rsidP="00620BD6">
            <w:pPr>
              <w:pStyle w:val="ConsPlusNormal"/>
              <w:jc w:val="right"/>
              <w:rPr>
                <w:rFonts w:ascii="Times New Roman" w:hAnsi="Times New Roman" w:cs="Times New Roman"/>
                <w:sz w:val="28"/>
                <w:szCs w:val="28"/>
              </w:rPr>
            </w:pPr>
            <w:r w:rsidRPr="00273A6B">
              <w:rPr>
                <w:rFonts w:ascii="Times New Roman" w:hAnsi="Times New Roman" w:cs="Times New Roman"/>
                <w:sz w:val="28"/>
                <w:szCs w:val="28"/>
              </w:rPr>
              <w:t>глава по БК</w:t>
            </w:r>
          </w:p>
        </w:tc>
        <w:tc>
          <w:tcPr>
            <w:tcW w:w="794" w:type="dxa"/>
            <w:tcBorders>
              <w:top w:val="single" w:sz="4" w:space="0" w:color="auto"/>
              <w:left w:val="single" w:sz="4" w:space="0" w:color="auto"/>
              <w:bottom w:val="single" w:sz="4" w:space="0" w:color="auto"/>
            </w:tcBorders>
          </w:tcPr>
          <w:p w:rsidR="00E53ABB" w:rsidRPr="00273A6B" w:rsidRDefault="00E53ABB" w:rsidP="00620BD6">
            <w:pPr>
              <w:pStyle w:val="ConsPlusNormal"/>
              <w:rPr>
                <w:rFonts w:ascii="Times New Roman" w:hAnsi="Times New Roman" w:cs="Times New Roman"/>
                <w:sz w:val="28"/>
                <w:szCs w:val="28"/>
              </w:rPr>
            </w:pPr>
          </w:p>
        </w:tc>
      </w:tr>
      <w:tr w:rsidR="00E53ABB" w:rsidRPr="00273A6B" w:rsidTr="00620BD6">
        <w:tc>
          <w:tcPr>
            <w:tcW w:w="5839" w:type="dxa"/>
            <w:tcBorders>
              <w:top w:val="nil"/>
              <w:left w:val="nil"/>
              <w:bottom w:val="nil"/>
              <w:right w:val="nil"/>
            </w:tcBorders>
          </w:tcPr>
          <w:p w:rsidR="00E53ABB" w:rsidRPr="00273A6B" w:rsidRDefault="00E53ABB" w:rsidP="00620BD6">
            <w:pPr>
              <w:pStyle w:val="ConsPlusNormal"/>
              <w:rPr>
                <w:rFonts w:ascii="Times New Roman" w:hAnsi="Times New Roman" w:cs="Times New Roman"/>
                <w:sz w:val="28"/>
                <w:szCs w:val="28"/>
              </w:rPr>
            </w:pPr>
          </w:p>
        </w:tc>
        <w:tc>
          <w:tcPr>
            <w:tcW w:w="2438" w:type="dxa"/>
            <w:tcBorders>
              <w:top w:val="nil"/>
              <w:left w:val="nil"/>
              <w:bottom w:val="nil"/>
              <w:right w:val="single" w:sz="4" w:space="0" w:color="auto"/>
            </w:tcBorders>
          </w:tcPr>
          <w:p w:rsidR="00E53ABB" w:rsidRPr="00273A6B" w:rsidRDefault="00E53ABB" w:rsidP="00620BD6">
            <w:pPr>
              <w:pStyle w:val="ConsPlusNormal"/>
              <w:jc w:val="right"/>
              <w:rPr>
                <w:rFonts w:ascii="Times New Roman" w:hAnsi="Times New Roman" w:cs="Times New Roman"/>
                <w:sz w:val="28"/>
                <w:szCs w:val="28"/>
              </w:rPr>
            </w:pPr>
            <w:r w:rsidRPr="00273A6B">
              <w:rPr>
                <w:rFonts w:ascii="Times New Roman" w:hAnsi="Times New Roman" w:cs="Times New Roman"/>
                <w:sz w:val="28"/>
                <w:szCs w:val="28"/>
              </w:rPr>
              <w:t>по Сводному реестру</w:t>
            </w:r>
          </w:p>
        </w:tc>
        <w:tc>
          <w:tcPr>
            <w:tcW w:w="794" w:type="dxa"/>
            <w:tcBorders>
              <w:top w:val="single" w:sz="4" w:space="0" w:color="auto"/>
              <w:left w:val="single" w:sz="4" w:space="0" w:color="auto"/>
              <w:bottom w:val="single" w:sz="4" w:space="0" w:color="auto"/>
            </w:tcBorders>
          </w:tcPr>
          <w:p w:rsidR="00E53ABB" w:rsidRPr="00273A6B" w:rsidRDefault="00E53ABB" w:rsidP="00620BD6">
            <w:pPr>
              <w:pStyle w:val="ConsPlusNormal"/>
              <w:rPr>
                <w:rFonts w:ascii="Times New Roman" w:hAnsi="Times New Roman" w:cs="Times New Roman"/>
                <w:sz w:val="28"/>
                <w:szCs w:val="28"/>
              </w:rPr>
            </w:pPr>
          </w:p>
        </w:tc>
      </w:tr>
      <w:tr w:rsidR="00E53ABB" w:rsidRPr="00273A6B" w:rsidTr="00620BD6">
        <w:tc>
          <w:tcPr>
            <w:tcW w:w="5839" w:type="dxa"/>
            <w:tcBorders>
              <w:top w:val="nil"/>
              <w:left w:val="nil"/>
              <w:bottom w:val="nil"/>
              <w:right w:val="nil"/>
            </w:tcBorders>
          </w:tcPr>
          <w:p w:rsidR="00E53ABB" w:rsidRPr="00273A6B" w:rsidRDefault="00E53ABB" w:rsidP="00620BD6">
            <w:pPr>
              <w:pStyle w:val="ConsPlusNormal"/>
              <w:rPr>
                <w:rFonts w:ascii="Times New Roman" w:hAnsi="Times New Roman" w:cs="Times New Roman"/>
                <w:sz w:val="28"/>
                <w:szCs w:val="28"/>
              </w:rPr>
            </w:pPr>
          </w:p>
        </w:tc>
        <w:tc>
          <w:tcPr>
            <w:tcW w:w="2438" w:type="dxa"/>
            <w:tcBorders>
              <w:top w:val="nil"/>
              <w:left w:val="nil"/>
              <w:bottom w:val="nil"/>
              <w:right w:val="single" w:sz="4" w:space="0" w:color="auto"/>
            </w:tcBorders>
          </w:tcPr>
          <w:p w:rsidR="00E53ABB" w:rsidRPr="00273A6B" w:rsidRDefault="00E53ABB" w:rsidP="00620BD6">
            <w:pPr>
              <w:pStyle w:val="ConsPlusNormal"/>
              <w:jc w:val="right"/>
              <w:rPr>
                <w:rFonts w:ascii="Times New Roman" w:hAnsi="Times New Roman" w:cs="Times New Roman"/>
                <w:sz w:val="28"/>
                <w:szCs w:val="28"/>
              </w:rPr>
            </w:pPr>
            <w:r w:rsidRPr="00273A6B">
              <w:rPr>
                <w:rFonts w:ascii="Times New Roman" w:hAnsi="Times New Roman" w:cs="Times New Roman"/>
                <w:sz w:val="28"/>
                <w:szCs w:val="28"/>
              </w:rPr>
              <w:t>ИНН</w:t>
            </w:r>
          </w:p>
        </w:tc>
        <w:tc>
          <w:tcPr>
            <w:tcW w:w="794" w:type="dxa"/>
            <w:tcBorders>
              <w:top w:val="single" w:sz="4" w:space="0" w:color="auto"/>
              <w:left w:val="single" w:sz="4" w:space="0" w:color="auto"/>
              <w:bottom w:val="single" w:sz="4" w:space="0" w:color="auto"/>
            </w:tcBorders>
          </w:tcPr>
          <w:p w:rsidR="00E53ABB" w:rsidRPr="00273A6B" w:rsidRDefault="00E53ABB" w:rsidP="00620BD6">
            <w:pPr>
              <w:pStyle w:val="ConsPlusNormal"/>
              <w:rPr>
                <w:rFonts w:ascii="Times New Roman" w:hAnsi="Times New Roman" w:cs="Times New Roman"/>
                <w:sz w:val="28"/>
                <w:szCs w:val="28"/>
              </w:rPr>
            </w:pPr>
          </w:p>
        </w:tc>
      </w:tr>
      <w:tr w:rsidR="00E53ABB" w:rsidRPr="00273A6B" w:rsidTr="00620BD6">
        <w:tc>
          <w:tcPr>
            <w:tcW w:w="5839" w:type="dxa"/>
            <w:tcBorders>
              <w:top w:val="nil"/>
              <w:left w:val="nil"/>
              <w:bottom w:val="nil"/>
              <w:right w:val="nil"/>
            </w:tcBorders>
          </w:tcPr>
          <w:p w:rsidR="00E53ABB" w:rsidRPr="00273A6B" w:rsidRDefault="00E53ABB" w:rsidP="00620BD6">
            <w:pPr>
              <w:pStyle w:val="ConsPlusNormal"/>
              <w:rPr>
                <w:rFonts w:ascii="Times New Roman" w:hAnsi="Times New Roman" w:cs="Times New Roman"/>
                <w:sz w:val="28"/>
                <w:szCs w:val="28"/>
              </w:rPr>
            </w:pPr>
            <w:r w:rsidRPr="00273A6B">
              <w:rPr>
                <w:rFonts w:ascii="Times New Roman" w:hAnsi="Times New Roman" w:cs="Times New Roman"/>
                <w:sz w:val="28"/>
                <w:szCs w:val="28"/>
              </w:rPr>
              <w:t>Учреждение ___________________________________</w:t>
            </w:r>
          </w:p>
        </w:tc>
        <w:tc>
          <w:tcPr>
            <w:tcW w:w="2438" w:type="dxa"/>
            <w:tcBorders>
              <w:top w:val="nil"/>
              <w:left w:val="nil"/>
              <w:bottom w:val="nil"/>
              <w:right w:val="single" w:sz="4" w:space="0" w:color="auto"/>
            </w:tcBorders>
          </w:tcPr>
          <w:p w:rsidR="00E53ABB" w:rsidRPr="00273A6B" w:rsidRDefault="00E53ABB" w:rsidP="00620BD6">
            <w:pPr>
              <w:pStyle w:val="ConsPlusNormal"/>
              <w:jc w:val="right"/>
              <w:rPr>
                <w:rFonts w:ascii="Times New Roman" w:hAnsi="Times New Roman" w:cs="Times New Roman"/>
                <w:sz w:val="28"/>
                <w:szCs w:val="28"/>
              </w:rPr>
            </w:pPr>
            <w:r w:rsidRPr="00273A6B">
              <w:rPr>
                <w:rFonts w:ascii="Times New Roman" w:hAnsi="Times New Roman" w:cs="Times New Roman"/>
                <w:sz w:val="28"/>
                <w:szCs w:val="28"/>
              </w:rPr>
              <w:t>КПП</w:t>
            </w:r>
          </w:p>
        </w:tc>
        <w:tc>
          <w:tcPr>
            <w:tcW w:w="794" w:type="dxa"/>
            <w:tcBorders>
              <w:top w:val="single" w:sz="4" w:space="0" w:color="auto"/>
              <w:left w:val="single" w:sz="4" w:space="0" w:color="auto"/>
              <w:bottom w:val="single" w:sz="4" w:space="0" w:color="auto"/>
            </w:tcBorders>
          </w:tcPr>
          <w:p w:rsidR="00E53ABB" w:rsidRPr="00273A6B" w:rsidRDefault="00E53ABB" w:rsidP="00620BD6">
            <w:pPr>
              <w:pStyle w:val="ConsPlusNormal"/>
              <w:rPr>
                <w:rFonts w:ascii="Times New Roman" w:hAnsi="Times New Roman" w:cs="Times New Roman"/>
                <w:sz w:val="28"/>
                <w:szCs w:val="28"/>
              </w:rPr>
            </w:pPr>
          </w:p>
        </w:tc>
      </w:tr>
      <w:tr w:rsidR="00E53ABB" w:rsidRPr="00273A6B" w:rsidTr="00620BD6">
        <w:tc>
          <w:tcPr>
            <w:tcW w:w="5839" w:type="dxa"/>
            <w:tcBorders>
              <w:top w:val="nil"/>
              <w:left w:val="nil"/>
              <w:bottom w:val="nil"/>
              <w:right w:val="nil"/>
            </w:tcBorders>
          </w:tcPr>
          <w:p w:rsidR="00E53ABB" w:rsidRPr="00273A6B" w:rsidRDefault="00E53ABB" w:rsidP="00620BD6">
            <w:pPr>
              <w:pStyle w:val="ConsPlusNormal"/>
              <w:rPr>
                <w:rFonts w:ascii="Times New Roman" w:hAnsi="Times New Roman" w:cs="Times New Roman"/>
                <w:sz w:val="28"/>
                <w:szCs w:val="28"/>
              </w:rPr>
            </w:pPr>
            <w:r w:rsidRPr="00273A6B">
              <w:rPr>
                <w:rFonts w:ascii="Times New Roman" w:hAnsi="Times New Roman" w:cs="Times New Roman"/>
                <w:sz w:val="28"/>
                <w:szCs w:val="28"/>
              </w:rPr>
              <w:t>Единица измерения: руб.</w:t>
            </w:r>
          </w:p>
        </w:tc>
        <w:tc>
          <w:tcPr>
            <w:tcW w:w="2438" w:type="dxa"/>
            <w:tcBorders>
              <w:top w:val="nil"/>
              <w:left w:val="nil"/>
              <w:bottom w:val="nil"/>
              <w:right w:val="single" w:sz="4" w:space="0" w:color="auto"/>
            </w:tcBorders>
          </w:tcPr>
          <w:p w:rsidR="00E53ABB" w:rsidRPr="00273A6B" w:rsidRDefault="00E53ABB" w:rsidP="00620BD6">
            <w:pPr>
              <w:pStyle w:val="ConsPlusNormal"/>
              <w:jc w:val="right"/>
              <w:rPr>
                <w:rFonts w:ascii="Times New Roman" w:hAnsi="Times New Roman" w:cs="Times New Roman"/>
                <w:sz w:val="28"/>
                <w:szCs w:val="28"/>
              </w:rPr>
            </w:pPr>
            <w:r w:rsidRPr="00273A6B">
              <w:rPr>
                <w:rFonts w:ascii="Times New Roman" w:hAnsi="Times New Roman" w:cs="Times New Roman"/>
                <w:sz w:val="28"/>
                <w:szCs w:val="28"/>
              </w:rPr>
              <w:t>по ОКЕИ</w:t>
            </w:r>
          </w:p>
        </w:tc>
        <w:tc>
          <w:tcPr>
            <w:tcW w:w="794" w:type="dxa"/>
            <w:tcBorders>
              <w:top w:val="single" w:sz="4" w:space="0" w:color="auto"/>
              <w:left w:val="single" w:sz="4" w:space="0" w:color="auto"/>
              <w:bottom w:val="single" w:sz="4" w:space="0" w:color="auto"/>
            </w:tcBorders>
          </w:tcPr>
          <w:p w:rsidR="00E53ABB" w:rsidRPr="00273A6B" w:rsidRDefault="006C2761" w:rsidP="00620BD6">
            <w:pPr>
              <w:pStyle w:val="ConsPlusNormal"/>
              <w:jc w:val="center"/>
              <w:rPr>
                <w:rFonts w:ascii="Times New Roman" w:hAnsi="Times New Roman" w:cs="Times New Roman"/>
                <w:sz w:val="28"/>
                <w:szCs w:val="28"/>
              </w:rPr>
            </w:pPr>
            <w:hyperlink r:id="rId7" w:history="1">
              <w:r w:rsidR="00E53ABB" w:rsidRPr="00273A6B">
                <w:rPr>
                  <w:rFonts w:ascii="Times New Roman" w:hAnsi="Times New Roman" w:cs="Times New Roman"/>
                  <w:sz w:val="28"/>
                  <w:szCs w:val="28"/>
                </w:rPr>
                <w:t>383</w:t>
              </w:r>
            </w:hyperlink>
          </w:p>
        </w:tc>
      </w:tr>
    </w:tbl>
    <w:p w:rsidR="00E53ABB" w:rsidRPr="00273A6B" w:rsidRDefault="00E53ABB" w:rsidP="00E53ABB">
      <w:pPr>
        <w:pStyle w:val="ConsPlusNormal"/>
        <w:jc w:val="both"/>
        <w:rPr>
          <w:rFonts w:ascii="Times New Roman" w:hAnsi="Times New Roman" w:cs="Times New Roman"/>
          <w:sz w:val="28"/>
          <w:szCs w:val="28"/>
        </w:rPr>
      </w:pPr>
    </w:p>
    <w:p w:rsidR="00E53ABB" w:rsidRPr="00273A6B" w:rsidRDefault="00E53ABB" w:rsidP="00E53ABB">
      <w:pPr>
        <w:pStyle w:val="ConsPlusNormal"/>
        <w:jc w:val="both"/>
        <w:rPr>
          <w:rFonts w:ascii="Times New Roman" w:hAnsi="Times New Roman" w:cs="Times New Roman"/>
          <w:sz w:val="28"/>
          <w:szCs w:val="28"/>
        </w:rPr>
      </w:pPr>
    </w:p>
    <w:p w:rsidR="00E53ABB" w:rsidRDefault="00E53ABB" w:rsidP="00E53ABB">
      <w:pPr>
        <w:rPr>
          <w:color w:val="FF0000"/>
        </w:rPr>
      </w:pPr>
    </w:p>
    <w:p w:rsidR="00E53ABB" w:rsidRDefault="00E53ABB" w:rsidP="00E53ABB">
      <w:pPr>
        <w:rPr>
          <w:color w:val="FF0000"/>
        </w:rPr>
      </w:pPr>
    </w:p>
    <w:p w:rsidR="00E53ABB" w:rsidRDefault="00E53ABB" w:rsidP="00E53ABB">
      <w:pPr>
        <w:rPr>
          <w:color w:val="FF0000"/>
        </w:rPr>
      </w:pPr>
    </w:p>
    <w:p w:rsidR="00E53ABB" w:rsidRDefault="00E53ABB" w:rsidP="00E53ABB">
      <w:pPr>
        <w:rPr>
          <w:color w:val="FF0000"/>
        </w:rPr>
      </w:pPr>
    </w:p>
    <w:p w:rsidR="00E53ABB" w:rsidRDefault="00E53ABB" w:rsidP="00E53ABB">
      <w:pPr>
        <w:rPr>
          <w:color w:val="FF0000"/>
        </w:rPr>
      </w:pPr>
    </w:p>
    <w:p w:rsidR="00E53ABB" w:rsidRDefault="00E53ABB" w:rsidP="00E53ABB">
      <w:pPr>
        <w:rPr>
          <w:color w:val="FF0000"/>
        </w:rPr>
      </w:pPr>
    </w:p>
    <w:p w:rsidR="00E53ABB" w:rsidRPr="00FD0B59" w:rsidRDefault="00E53ABB" w:rsidP="00E53ABB">
      <w:pPr>
        <w:rPr>
          <w:color w:val="FF0000"/>
        </w:rPr>
        <w:sectPr w:rsidR="00E53ABB" w:rsidRPr="00FD0B59" w:rsidSect="002E0A0E">
          <w:pgSz w:w="11906" w:h="16838"/>
          <w:pgMar w:top="993" w:right="567" w:bottom="709" w:left="1701" w:header="709" w:footer="709" w:gutter="0"/>
          <w:cols w:space="708"/>
          <w:docGrid w:linePitch="360"/>
        </w:sectPr>
      </w:pPr>
    </w:p>
    <w:tbl>
      <w:tblPr>
        <w:tblpPr w:leftFromText="180" w:rightFromText="180" w:vertAnchor="page" w:horzAnchor="margin" w:tblpX="655" w:tblpY="976"/>
        <w:tblW w:w="164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20"/>
        <w:gridCol w:w="1080"/>
        <w:gridCol w:w="1620"/>
        <w:gridCol w:w="1260"/>
        <w:gridCol w:w="1440"/>
        <w:gridCol w:w="1620"/>
        <w:gridCol w:w="1620"/>
        <w:gridCol w:w="2553"/>
        <w:gridCol w:w="933"/>
      </w:tblGrid>
      <w:tr w:rsidR="002E0A0E" w:rsidRPr="0088514D" w:rsidTr="00620BD6">
        <w:tc>
          <w:tcPr>
            <w:tcW w:w="16446" w:type="dxa"/>
            <w:gridSpan w:val="9"/>
            <w:tcBorders>
              <w:top w:val="nil"/>
              <w:left w:val="nil"/>
              <w:bottom w:val="single" w:sz="4" w:space="0" w:color="auto"/>
              <w:right w:val="single" w:sz="4" w:space="0" w:color="auto"/>
            </w:tcBorders>
          </w:tcPr>
          <w:p w:rsidR="002E0A0E" w:rsidRPr="00273A6B" w:rsidRDefault="002E0A0E" w:rsidP="00620BD6">
            <w:pPr>
              <w:pStyle w:val="ConsPlusNonformat"/>
              <w:jc w:val="both"/>
              <w:rPr>
                <w:rFonts w:ascii="Times New Roman" w:hAnsi="Times New Roman" w:cs="Times New Roman"/>
                <w:sz w:val="28"/>
                <w:szCs w:val="28"/>
              </w:rPr>
            </w:pPr>
            <w:bookmarkStart w:id="7" w:name="P1111"/>
            <w:bookmarkEnd w:id="7"/>
            <w:r w:rsidRPr="00273A6B">
              <w:rPr>
                <w:rFonts w:ascii="Times New Roman" w:hAnsi="Times New Roman" w:cs="Times New Roman"/>
                <w:sz w:val="28"/>
                <w:szCs w:val="28"/>
              </w:rPr>
              <w:lastRenderedPageBreak/>
              <w:t xml:space="preserve">                      Раздел 1. Поступления и выплаты</w:t>
            </w:r>
          </w:p>
          <w:p w:rsidR="002E0A0E" w:rsidRPr="0088514D" w:rsidRDefault="002E0A0E" w:rsidP="00620BD6">
            <w:pPr>
              <w:pStyle w:val="ConsPlusNormal"/>
              <w:jc w:val="center"/>
              <w:rPr>
                <w:rFonts w:ascii="Times New Roman" w:hAnsi="Times New Roman" w:cs="Times New Roman"/>
                <w:sz w:val="24"/>
                <w:szCs w:val="24"/>
              </w:rPr>
            </w:pPr>
          </w:p>
        </w:tc>
      </w:tr>
      <w:tr w:rsidR="002E0A0E" w:rsidRPr="0088514D" w:rsidTr="00620BD6">
        <w:trPr>
          <w:gridAfter w:val="1"/>
          <w:wAfter w:w="933" w:type="dxa"/>
        </w:trPr>
        <w:tc>
          <w:tcPr>
            <w:tcW w:w="4320" w:type="dxa"/>
            <w:vMerge w:val="restart"/>
            <w:tcBorders>
              <w:top w:val="single" w:sz="4" w:space="0" w:color="auto"/>
              <w:left w:val="nil"/>
            </w:tcBorders>
          </w:tcPr>
          <w:p w:rsidR="002E0A0E" w:rsidRPr="0088514D" w:rsidRDefault="002E0A0E" w:rsidP="00620BD6">
            <w:pPr>
              <w:pStyle w:val="ConsPlusNormal"/>
              <w:ind w:left="-426" w:firstLine="426"/>
              <w:jc w:val="center"/>
              <w:rPr>
                <w:rFonts w:ascii="Times New Roman" w:hAnsi="Times New Roman" w:cs="Times New Roman"/>
                <w:sz w:val="24"/>
                <w:szCs w:val="24"/>
              </w:rPr>
            </w:pPr>
            <w:r w:rsidRPr="0088514D">
              <w:rPr>
                <w:rFonts w:ascii="Times New Roman" w:hAnsi="Times New Roman" w:cs="Times New Roman"/>
                <w:sz w:val="24"/>
                <w:szCs w:val="24"/>
              </w:rPr>
              <w:t>Наименование показателя</w:t>
            </w:r>
          </w:p>
        </w:tc>
        <w:tc>
          <w:tcPr>
            <w:tcW w:w="1080" w:type="dxa"/>
            <w:vMerge w:val="restart"/>
            <w:tcBorders>
              <w:top w:val="single" w:sz="4" w:space="0" w:color="auto"/>
            </w:tcBorders>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Код строки</w:t>
            </w:r>
          </w:p>
        </w:tc>
        <w:tc>
          <w:tcPr>
            <w:tcW w:w="1620" w:type="dxa"/>
            <w:vMerge w:val="restart"/>
            <w:tcBorders>
              <w:top w:val="single" w:sz="4" w:space="0" w:color="auto"/>
            </w:tcBorders>
          </w:tcPr>
          <w:p w:rsidR="002E0A0E" w:rsidRPr="00132FAF"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 xml:space="preserve">Код по бюджетной классификации Российской Федерации </w:t>
            </w:r>
          </w:p>
        </w:tc>
        <w:tc>
          <w:tcPr>
            <w:tcW w:w="1260" w:type="dxa"/>
            <w:vMerge w:val="restart"/>
            <w:tcBorders>
              <w:top w:val="single" w:sz="4" w:space="0" w:color="auto"/>
            </w:tcBorders>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КОСГУ</w:t>
            </w:r>
          </w:p>
        </w:tc>
        <w:tc>
          <w:tcPr>
            <w:tcW w:w="7233" w:type="dxa"/>
            <w:gridSpan w:val="4"/>
            <w:tcBorders>
              <w:top w:val="single" w:sz="4" w:space="0" w:color="auto"/>
              <w:right w:val="single" w:sz="4" w:space="0" w:color="auto"/>
            </w:tcBorders>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Сумма</w:t>
            </w:r>
          </w:p>
        </w:tc>
      </w:tr>
      <w:tr w:rsidR="002E0A0E" w:rsidRPr="0088514D" w:rsidTr="00620BD6">
        <w:trPr>
          <w:gridAfter w:val="1"/>
          <w:wAfter w:w="933" w:type="dxa"/>
        </w:trPr>
        <w:tc>
          <w:tcPr>
            <w:tcW w:w="4320" w:type="dxa"/>
            <w:vMerge/>
            <w:tcBorders>
              <w:left w:val="nil"/>
            </w:tcBorders>
          </w:tcPr>
          <w:p w:rsidR="002E0A0E" w:rsidRPr="0088514D" w:rsidRDefault="002E0A0E" w:rsidP="00620BD6">
            <w:pPr>
              <w:rPr>
                <w:sz w:val="24"/>
                <w:szCs w:val="24"/>
              </w:rPr>
            </w:pPr>
          </w:p>
        </w:tc>
        <w:tc>
          <w:tcPr>
            <w:tcW w:w="1080" w:type="dxa"/>
            <w:vMerge/>
          </w:tcPr>
          <w:p w:rsidR="002E0A0E" w:rsidRPr="0088514D" w:rsidRDefault="002E0A0E" w:rsidP="00620BD6">
            <w:pPr>
              <w:rPr>
                <w:sz w:val="24"/>
                <w:szCs w:val="24"/>
              </w:rPr>
            </w:pPr>
          </w:p>
        </w:tc>
        <w:tc>
          <w:tcPr>
            <w:tcW w:w="1620" w:type="dxa"/>
            <w:vMerge/>
          </w:tcPr>
          <w:p w:rsidR="002E0A0E" w:rsidRPr="0088514D" w:rsidRDefault="002E0A0E" w:rsidP="00620BD6">
            <w:pPr>
              <w:rPr>
                <w:sz w:val="24"/>
                <w:szCs w:val="24"/>
              </w:rPr>
            </w:pPr>
          </w:p>
        </w:tc>
        <w:tc>
          <w:tcPr>
            <w:tcW w:w="1260" w:type="dxa"/>
            <w:vMerge/>
          </w:tcPr>
          <w:p w:rsidR="002E0A0E" w:rsidRPr="0088514D" w:rsidRDefault="002E0A0E" w:rsidP="00620BD6">
            <w:pPr>
              <w:rPr>
                <w:sz w:val="24"/>
                <w:szCs w:val="24"/>
              </w:rPr>
            </w:pPr>
          </w:p>
        </w:tc>
        <w:tc>
          <w:tcPr>
            <w:tcW w:w="1440" w:type="dxa"/>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на 20__ г. текущий финансовый год</w:t>
            </w:r>
          </w:p>
        </w:tc>
        <w:tc>
          <w:tcPr>
            <w:tcW w:w="1620" w:type="dxa"/>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на 20__ г. первый год планового периода</w:t>
            </w:r>
          </w:p>
        </w:tc>
        <w:tc>
          <w:tcPr>
            <w:tcW w:w="1620" w:type="dxa"/>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на 20__ г. второй год планового периода</w:t>
            </w:r>
          </w:p>
        </w:tc>
        <w:tc>
          <w:tcPr>
            <w:tcW w:w="2553" w:type="dxa"/>
            <w:tcBorders>
              <w:right w:val="single" w:sz="4" w:space="0" w:color="auto"/>
            </w:tcBorders>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за пределами планового периода</w:t>
            </w:r>
          </w:p>
        </w:tc>
      </w:tr>
      <w:tr w:rsidR="002E0A0E" w:rsidRPr="0088514D" w:rsidTr="00620BD6">
        <w:trPr>
          <w:gridAfter w:val="1"/>
          <w:wAfter w:w="933" w:type="dxa"/>
        </w:trPr>
        <w:tc>
          <w:tcPr>
            <w:tcW w:w="4320" w:type="dxa"/>
            <w:tcBorders>
              <w:left w:val="nil"/>
            </w:tcBorders>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w:t>
            </w:r>
          </w:p>
        </w:tc>
        <w:tc>
          <w:tcPr>
            <w:tcW w:w="1080" w:type="dxa"/>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w:t>
            </w:r>
          </w:p>
        </w:tc>
        <w:tc>
          <w:tcPr>
            <w:tcW w:w="1620" w:type="dxa"/>
          </w:tcPr>
          <w:p w:rsidR="002E0A0E" w:rsidRPr="0088514D" w:rsidRDefault="002E0A0E" w:rsidP="00620BD6">
            <w:pPr>
              <w:pStyle w:val="ConsPlusNormal"/>
              <w:jc w:val="center"/>
              <w:rPr>
                <w:rFonts w:ascii="Times New Roman" w:hAnsi="Times New Roman" w:cs="Times New Roman"/>
                <w:sz w:val="24"/>
                <w:szCs w:val="24"/>
              </w:rPr>
            </w:pPr>
            <w:bookmarkStart w:id="8" w:name="P252"/>
            <w:bookmarkEnd w:id="8"/>
            <w:r w:rsidRPr="0088514D">
              <w:rPr>
                <w:rFonts w:ascii="Times New Roman" w:hAnsi="Times New Roman" w:cs="Times New Roman"/>
                <w:sz w:val="24"/>
                <w:szCs w:val="24"/>
              </w:rPr>
              <w:t>3</w:t>
            </w:r>
          </w:p>
        </w:tc>
        <w:tc>
          <w:tcPr>
            <w:tcW w:w="1260" w:type="dxa"/>
          </w:tcPr>
          <w:p w:rsidR="002E0A0E" w:rsidRPr="0088514D" w:rsidRDefault="002E0A0E" w:rsidP="00620BD6">
            <w:pPr>
              <w:pStyle w:val="ConsPlusNormal"/>
              <w:jc w:val="center"/>
              <w:rPr>
                <w:rFonts w:ascii="Times New Roman" w:hAnsi="Times New Roman" w:cs="Times New Roman"/>
                <w:sz w:val="24"/>
                <w:szCs w:val="24"/>
              </w:rPr>
            </w:pPr>
            <w:bookmarkStart w:id="9" w:name="P253"/>
            <w:bookmarkEnd w:id="9"/>
            <w:r w:rsidRPr="0088514D">
              <w:rPr>
                <w:rFonts w:ascii="Times New Roman" w:hAnsi="Times New Roman" w:cs="Times New Roman"/>
                <w:sz w:val="24"/>
                <w:szCs w:val="24"/>
              </w:rPr>
              <w:t>4</w:t>
            </w:r>
          </w:p>
        </w:tc>
        <w:tc>
          <w:tcPr>
            <w:tcW w:w="1440" w:type="dxa"/>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5</w:t>
            </w:r>
          </w:p>
        </w:tc>
        <w:tc>
          <w:tcPr>
            <w:tcW w:w="1620" w:type="dxa"/>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6</w:t>
            </w:r>
          </w:p>
        </w:tc>
        <w:tc>
          <w:tcPr>
            <w:tcW w:w="1620" w:type="dxa"/>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7</w:t>
            </w:r>
          </w:p>
        </w:tc>
        <w:tc>
          <w:tcPr>
            <w:tcW w:w="2553" w:type="dxa"/>
            <w:tcBorders>
              <w:right w:val="single" w:sz="4" w:space="0" w:color="auto"/>
            </w:tcBorders>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8</w:t>
            </w: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rPr>
                <w:rFonts w:ascii="Times New Roman" w:hAnsi="Times New Roman" w:cs="Times New Roman"/>
                <w:sz w:val="24"/>
                <w:szCs w:val="24"/>
              </w:rPr>
            </w:pPr>
            <w:r w:rsidRPr="0088514D">
              <w:rPr>
                <w:rFonts w:ascii="Times New Roman" w:hAnsi="Times New Roman" w:cs="Times New Roman"/>
                <w:sz w:val="24"/>
                <w:szCs w:val="24"/>
              </w:rPr>
              <w:t xml:space="preserve">Остаток средств на начало текущего финансового года </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10" w:name="P259"/>
            <w:bookmarkEnd w:id="10"/>
            <w:r w:rsidRPr="0088514D">
              <w:rPr>
                <w:rFonts w:ascii="Times New Roman" w:hAnsi="Times New Roman" w:cs="Times New Roman"/>
                <w:sz w:val="24"/>
                <w:szCs w:val="24"/>
              </w:rPr>
              <w:t>0001</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26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rPr>
                <w:rFonts w:ascii="Times New Roman" w:hAnsi="Times New Roman" w:cs="Times New Roman"/>
                <w:sz w:val="24"/>
                <w:szCs w:val="24"/>
              </w:rPr>
            </w:pPr>
            <w:r w:rsidRPr="0088514D">
              <w:rPr>
                <w:rFonts w:ascii="Times New Roman" w:hAnsi="Times New Roman" w:cs="Times New Roman"/>
                <w:sz w:val="24"/>
                <w:szCs w:val="24"/>
              </w:rPr>
              <w:t xml:space="preserve">Остаток средств на конец текущего финансового года </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11" w:name="P267"/>
            <w:bookmarkEnd w:id="11"/>
            <w:r w:rsidRPr="0088514D">
              <w:rPr>
                <w:rFonts w:ascii="Times New Roman" w:hAnsi="Times New Roman" w:cs="Times New Roman"/>
                <w:sz w:val="24"/>
                <w:szCs w:val="24"/>
              </w:rPr>
              <w:t>0002</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26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rPr>
                <w:rFonts w:ascii="Times New Roman" w:hAnsi="Times New Roman" w:cs="Times New Roman"/>
                <w:sz w:val="24"/>
                <w:szCs w:val="24"/>
              </w:rPr>
            </w:pPr>
            <w:r w:rsidRPr="0088514D">
              <w:rPr>
                <w:rFonts w:ascii="Times New Roman" w:hAnsi="Times New Roman" w:cs="Times New Roman"/>
                <w:sz w:val="24"/>
                <w:szCs w:val="24"/>
              </w:rPr>
              <w:t>Доходы,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1000</w:t>
            </w: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доходы от собственности,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12" w:name="P284"/>
            <w:bookmarkEnd w:id="12"/>
            <w:r w:rsidRPr="0088514D">
              <w:rPr>
                <w:rFonts w:ascii="Times New Roman" w:hAnsi="Times New Roman" w:cs="Times New Roman"/>
                <w:sz w:val="24"/>
                <w:szCs w:val="24"/>
              </w:rPr>
              <w:t>1100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120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1110</w:t>
            </w: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доходы от оказания услуг, работ, компенсации затрат учреждений,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1200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130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w:t>
            </w:r>
            <w:r w:rsidRPr="0088514D">
              <w:rPr>
                <w:rFonts w:ascii="Times New Roman" w:hAnsi="Times New Roman" w:cs="Times New Roman"/>
                <w:sz w:val="24"/>
                <w:szCs w:val="24"/>
              </w:rPr>
              <w:lastRenderedPageBreak/>
              <w:t>учреждение</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lastRenderedPageBreak/>
              <w:t>1210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130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1220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130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доходы от штрафов, пеней, иных сумм принудительного изъятия,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1300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140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1310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140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безвозмездные денежные поступления,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1400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150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tc>
        <w:tc>
          <w:tcPr>
            <w:tcW w:w="108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прочие доходы,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1500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180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целевые субсидии</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1510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180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субсидии на осуществление капитальных вложений</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1520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180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доходы от операций с активами,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13" w:name="P398"/>
            <w:bookmarkEnd w:id="13"/>
            <w:r w:rsidRPr="0088514D">
              <w:rPr>
                <w:rFonts w:ascii="Times New Roman" w:hAnsi="Times New Roman" w:cs="Times New Roman"/>
                <w:sz w:val="24"/>
                <w:szCs w:val="24"/>
              </w:rPr>
              <w:t>1900</w:t>
            </w: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tc>
        <w:tc>
          <w:tcPr>
            <w:tcW w:w="108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прочие поступления, всего </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14" w:name="P422"/>
            <w:bookmarkEnd w:id="14"/>
            <w:r w:rsidRPr="0088514D">
              <w:rPr>
                <w:rFonts w:ascii="Times New Roman" w:hAnsi="Times New Roman" w:cs="Times New Roman"/>
                <w:sz w:val="24"/>
                <w:szCs w:val="24"/>
              </w:rPr>
              <w:t>1980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из них:</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увеличение остатков денежных </w:t>
            </w:r>
            <w:r w:rsidRPr="0088514D">
              <w:rPr>
                <w:rFonts w:ascii="Times New Roman" w:hAnsi="Times New Roman" w:cs="Times New Roman"/>
                <w:sz w:val="24"/>
                <w:szCs w:val="24"/>
              </w:rPr>
              <w:lastRenderedPageBreak/>
              <w:t>средств за счет возврата дебиторской задолженности прошлых лет</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lastRenderedPageBreak/>
              <w:t>1981</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510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lastRenderedPageBreak/>
              <w:t>Расходы,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15" w:name="P447"/>
            <w:bookmarkEnd w:id="15"/>
            <w:r w:rsidRPr="0088514D">
              <w:rPr>
                <w:rFonts w:ascii="Times New Roman" w:hAnsi="Times New Roman" w:cs="Times New Roman"/>
                <w:sz w:val="24"/>
                <w:szCs w:val="24"/>
              </w:rPr>
              <w:t>2000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на выплаты персоналу,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оплата труда</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2110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111</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прочие выплаты персоналу, в том числе компенсационного характера</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2120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112</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иные выплаты, за исключением фонда оплаты труда учреждения, для выполнения отдельных полномочий</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2130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113</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2140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119</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на выплаты по оплате труда</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2141</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119</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на иные выплаты работникам</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2142</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119</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денежное довольствие военнослужащих и сотрудников, имеющих специальные звания</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2150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131</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иные выплаты военнослужащим и сотрудникам, имеющим специальные </w:t>
            </w:r>
            <w:r w:rsidRPr="0088514D">
              <w:rPr>
                <w:rFonts w:ascii="Times New Roman" w:hAnsi="Times New Roman" w:cs="Times New Roman"/>
                <w:sz w:val="24"/>
                <w:szCs w:val="24"/>
              </w:rPr>
              <w:lastRenderedPageBreak/>
              <w:t>звания</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lastRenderedPageBreak/>
              <w:t>2160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134</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lastRenderedPageBreak/>
              <w:t>страховые взносы на обязательное социальное страхование в части выплат персоналу, подлежащих обложению страховыми взносами</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2170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139</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на оплату труда стажеров</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2171</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139</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на иные выплаты гражданским лицам (денежное содержание)</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2172</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139</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социальные и иные выплаты населению,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2200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300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социальные выплаты гражданам, кроме публичных нормативных социальных выплат</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2210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320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из них:</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2211</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321</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выплата стипендий, осуществление иных расходов на социальную поддержку обучающихся за счет сре</w:t>
            </w:r>
            <w:proofErr w:type="gramStart"/>
            <w:r w:rsidRPr="0088514D">
              <w:rPr>
                <w:rFonts w:ascii="Times New Roman" w:hAnsi="Times New Roman" w:cs="Times New Roman"/>
                <w:sz w:val="24"/>
                <w:szCs w:val="24"/>
              </w:rPr>
              <w:t>дств ст</w:t>
            </w:r>
            <w:proofErr w:type="gramEnd"/>
            <w:r w:rsidRPr="0088514D">
              <w:rPr>
                <w:rFonts w:ascii="Times New Roman" w:hAnsi="Times New Roman" w:cs="Times New Roman"/>
                <w:sz w:val="24"/>
                <w:szCs w:val="24"/>
              </w:rPr>
              <w:t>ипендиального фонда</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2220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340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на премирование физических лиц за достижения в области культуры, </w:t>
            </w:r>
            <w:r w:rsidRPr="0088514D">
              <w:rPr>
                <w:rFonts w:ascii="Times New Roman" w:hAnsi="Times New Roman" w:cs="Times New Roman"/>
                <w:sz w:val="24"/>
                <w:szCs w:val="24"/>
              </w:rPr>
              <w:lastRenderedPageBreak/>
              <w:t>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lastRenderedPageBreak/>
              <w:t>2230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350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lastRenderedPageBreak/>
              <w:t>социальное обеспечение детей-сирот и детей, оставшихся без попечения родителей</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2240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360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уплата налогов, сборов и иных платежей,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2300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850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из них:</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налог на имущество организаций и земельный налог</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2310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851</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иные налоги (включаемые в состав расходов) в бюджеты бюджетной системы Российской Федерации, а также государственная пошлина</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2320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852</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уплата штрафов (в том числе административных), пеней, иных платежей</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2330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853</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безвозмездные перечисления организациям и физическим лицам,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2400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из них:</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гранты, предоставляемые другим организациям и физическим лицам</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2410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810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lastRenderedPageBreak/>
              <w:t>взносы в международные организации</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2420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862</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платежи в целях обеспечения реализации соглашений с правительствами иностранных государств и международными организациями</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2430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863</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прочие выплаты (кроме выплат на закупку товаров, работ, услуг)</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2500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2520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831</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расходы на закупку товаров, работ, услуг, всего </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16" w:name="P695"/>
            <w:bookmarkEnd w:id="16"/>
            <w:r w:rsidRPr="0088514D">
              <w:rPr>
                <w:rFonts w:ascii="Times New Roman" w:hAnsi="Times New Roman" w:cs="Times New Roman"/>
                <w:sz w:val="24"/>
                <w:szCs w:val="24"/>
              </w:rPr>
              <w:t>2600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закупку научно-исследовательских и опытно-конструкторских работ</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2610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241</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закупку товаров, работ, услуг в сфере информационно-коммуникационных технологий</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2620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242</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закупку товаров, работ, услуг в целях капитального ремонта государственного (муниципального) имущества</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2630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243</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lastRenderedPageBreak/>
              <w:t>прочую закупку товаров, работ и услуг,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2640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244</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из них:</w:t>
            </w:r>
          </w:p>
        </w:tc>
        <w:tc>
          <w:tcPr>
            <w:tcW w:w="108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капитальные вложения в объекты государственной (муниципальной) собственности, всего</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2650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400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приобретение объектов недвижимого имущества государственными (муниципальными) учреждениями</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2651</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406</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строительство (реконструкция) объектов недвижимого имущества государственными (муниципальными) учреждениями</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17" w:name="P761"/>
            <w:bookmarkEnd w:id="17"/>
            <w:r w:rsidRPr="0088514D">
              <w:rPr>
                <w:rFonts w:ascii="Times New Roman" w:hAnsi="Times New Roman" w:cs="Times New Roman"/>
                <w:sz w:val="24"/>
                <w:szCs w:val="24"/>
              </w:rPr>
              <w:t>2652</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407</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rPr>
                <w:rFonts w:ascii="Times New Roman" w:hAnsi="Times New Roman" w:cs="Times New Roman"/>
                <w:sz w:val="24"/>
                <w:szCs w:val="24"/>
              </w:rPr>
            </w:pPr>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Выплаты, уменьшающие доход, всего </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18" w:name="P769"/>
            <w:bookmarkEnd w:id="18"/>
            <w:r w:rsidRPr="0088514D">
              <w:rPr>
                <w:rFonts w:ascii="Times New Roman" w:hAnsi="Times New Roman" w:cs="Times New Roman"/>
                <w:sz w:val="24"/>
                <w:szCs w:val="24"/>
              </w:rPr>
              <w:t>3000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100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 том числе:</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налог на прибыль </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3010</w:t>
            </w: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налог на добавленную стоимость </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3020</w:t>
            </w: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прочие налоги, уменьшающие доход </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19" w:name="P794"/>
            <w:bookmarkEnd w:id="19"/>
            <w:r w:rsidRPr="0088514D">
              <w:rPr>
                <w:rFonts w:ascii="Times New Roman" w:hAnsi="Times New Roman" w:cs="Times New Roman"/>
                <w:sz w:val="24"/>
                <w:szCs w:val="24"/>
              </w:rPr>
              <w:t>3030</w:t>
            </w: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 xml:space="preserve">Прочие выплаты, всего </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bookmarkStart w:id="20" w:name="P802"/>
            <w:bookmarkEnd w:id="20"/>
            <w:r w:rsidRPr="0088514D">
              <w:rPr>
                <w:rFonts w:ascii="Times New Roman" w:hAnsi="Times New Roman" w:cs="Times New Roman"/>
                <w:sz w:val="24"/>
                <w:szCs w:val="24"/>
              </w:rPr>
              <w:t>4000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r w:rsidR="002E0A0E" w:rsidRPr="0088514D" w:rsidTr="00620BD6">
        <w:tblPrEx>
          <w:tblBorders>
            <w:right w:val="single" w:sz="4" w:space="0" w:color="auto"/>
          </w:tblBorders>
        </w:tblPrEx>
        <w:trPr>
          <w:gridAfter w:val="1"/>
          <w:wAfter w:w="933" w:type="dxa"/>
        </w:trPr>
        <w:tc>
          <w:tcPr>
            <w:tcW w:w="4320" w:type="dxa"/>
            <w:tcBorders>
              <w:left w:val="nil"/>
            </w:tcBorders>
          </w:tcPr>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из них:</w:t>
            </w:r>
          </w:p>
          <w:p w:rsidR="002E0A0E" w:rsidRPr="0088514D" w:rsidRDefault="002E0A0E" w:rsidP="00620BD6">
            <w:pPr>
              <w:pStyle w:val="ConsPlusNormal"/>
              <w:ind w:left="284"/>
              <w:rPr>
                <w:rFonts w:ascii="Times New Roman" w:hAnsi="Times New Roman" w:cs="Times New Roman"/>
                <w:sz w:val="24"/>
                <w:szCs w:val="24"/>
              </w:rPr>
            </w:pPr>
            <w:r w:rsidRPr="0088514D">
              <w:rPr>
                <w:rFonts w:ascii="Times New Roman" w:hAnsi="Times New Roman" w:cs="Times New Roman"/>
                <w:sz w:val="24"/>
                <w:szCs w:val="24"/>
              </w:rPr>
              <w:t>возврат в бюджет средств субсидии</w:t>
            </w:r>
          </w:p>
        </w:tc>
        <w:tc>
          <w:tcPr>
            <w:tcW w:w="108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4010</w:t>
            </w:r>
          </w:p>
        </w:tc>
        <w:tc>
          <w:tcPr>
            <w:tcW w:w="1620" w:type="dxa"/>
            <w:vAlign w:val="bottom"/>
          </w:tcPr>
          <w:p w:rsidR="002E0A0E" w:rsidRPr="0088514D" w:rsidRDefault="002E0A0E" w:rsidP="00620BD6">
            <w:pPr>
              <w:pStyle w:val="ConsPlusNormal"/>
              <w:jc w:val="center"/>
              <w:rPr>
                <w:rFonts w:ascii="Times New Roman" w:hAnsi="Times New Roman" w:cs="Times New Roman"/>
                <w:sz w:val="24"/>
                <w:szCs w:val="24"/>
              </w:rPr>
            </w:pPr>
            <w:r w:rsidRPr="0088514D">
              <w:rPr>
                <w:rFonts w:ascii="Times New Roman" w:hAnsi="Times New Roman" w:cs="Times New Roman"/>
                <w:sz w:val="24"/>
                <w:szCs w:val="24"/>
              </w:rPr>
              <w:t>610</w:t>
            </w:r>
          </w:p>
        </w:tc>
        <w:tc>
          <w:tcPr>
            <w:tcW w:w="1260" w:type="dxa"/>
            <w:vAlign w:val="bottom"/>
          </w:tcPr>
          <w:p w:rsidR="002E0A0E" w:rsidRPr="0088514D" w:rsidRDefault="002E0A0E" w:rsidP="00620BD6">
            <w:pPr>
              <w:pStyle w:val="ConsPlusNormal"/>
              <w:rPr>
                <w:rFonts w:ascii="Times New Roman" w:hAnsi="Times New Roman" w:cs="Times New Roman"/>
                <w:sz w:val="24"/>
                <w:szCs w:val="24"/>
              </w:rPr>
            </w:pPr>
          </w:p>
        </w:tc>
        <w:tc>
          <w:tcPr>
            <w:tcW w:w="144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1620" w:type="dxa"/>
            <w:vAlign w:val="bottom"/>
          </w:tcPr>
          <w:p w:rsidR="002E0A0E" w:rsidRPr="0088514D" w:rsidRDefault="002E0A0E" w:rsidP="00620BD6">
            <w:pPr>
              <w:pStyle w:val="ConsPlusNormal"/>
              <w:rPr>
                <w:rFonts w:ascii="Times New Roman" w:hAnsi="Times New Roman" w:cs="Times New Roman"/>
                <w:sz w:val="24"/>
                <w:szCs w:val="24"/>
              </w:rPr>
            </w:pPr>
          </w:p>
        </w:tc>
        <w:tc>
          <w:tcPr>
            <w:tcW w:w="2553" w:type="dxa"/>
            <w:vAlign w:val="bottom"/>
          </w:tcPr>
          <w:p w:rsidR="002E0A0E" w:rsidRPr="0088514D" w:rsidRDefault="002E0A0E" w:rsidP="00620BD6">
            <w:pPr>
              <w:pStyle w:val="ConsPlusNormal"/>
              <w:jc w:val="center"/>
              <w:rPr>
                <w:rFonts w:ascii="Times New Roman" w:hAnsi="Times New Roman" w:cs="Times New Roman"/>
                <w:sz w:val="24"/>
                <w:szCs w:val="24"/>
              </w:rPr>
            </w:pPr>
            <w:proofErr w:type="spellStart"/>
            <w:r w:rsidRPr="0088514D">
              <w:rPr>
                <w:rFonts w:ascii="Times New Roman" w:hAnsi="Times New Roman" w:cs="Times New Roman"/>
                <w:sz w:val="24"/>
                <w:szCs w:val="24"/>
              </w:rPr>
              <w:t>x</w:t>
            </w:r>
            <w:proofErr w:type="spellEnd"/>
          </w:p>
        </w:tc>
      </w:tr>
    </w:tbl>
    <w:p w:rsidR="002E0A0E" w:rsidRPr="0088514D" w:rsidRDefault="002E0A0E" w:rsidP="002E0A0E">
      <w:pPr>
        <w:pStyle w:val="ConsPlusNonformat"/>
        <w:jc w:val="both"/>
      </w:pPr>
      <w:r w:rsidRPr="0088514D">
        <w:t xml:space="preserve">   </w:t>
      </w:r>
    </w:p>
    <w:p w:rsidR="002E0A0E" w:rsidRDefault="002E0A0E" w:rsidP="002E0A0E">
      <w:pPr>
        <w:pStyle w:val="ConsPlusNonformat"/>
        <w:jc w:val="both"/>
        <w:rPr>
          <w:sz w:val="28"/>
          <w:szCs w:val="28"/>
        </w:rPr>
      </w:pPr>
    </w:p>
    <w:p w:rsidR="002E0A0E" w:rsidRDefault="002E0A0E" w:rsidP="002E0A0E">
      <w:pPr>
        <w:pStyle w:val="ConsPlusNonformat"/>
        <w:jc w:val="both"/>
        <w:rPr>
          <w:sz w:val="28"/>
          <w:szCs w:val="28"/>
        </w:rPr>
      </w:pPr>
    </w:p>
    <w:p w:rsidR="002E0A0E" w:rsidRDefault="002E0A0E" w:rsidP="002E0A0E">
      <w:pPr>
        <w:pStyle w:val="ConsPlusNonformat"/>
        <w:jc w:val="both"/>
        <w:rPr>
          <w:sz w:val="28"/>
          <w:szCs w:val="28"/>
        </w:rPr>
      </w:pPr>
    </w:p>
    <w:p w:rsidR="002E0A0E" w:rsidRDefault="002E0A0E" w:rsidP="002E0A0E">
      <w:pPr>
        <w:pStyle w:val="ConsPlusNonformat"/>
        <w:jc w:val="both"/>
        <w:rPr>
          <w:sz w:val="28"/>
          <w:szCs w:val="28"/>
        </w:rPr>
      </w:pPr>
    </w:p>
    <w:p w:rsidR="002E0A0E" w:rsidRDefault="002E0A0E" w:rsidP="002E0A0E">
      <w:pPr>
        <w:pStyle w:val="ConsPlusNonformat"/>
        <w:jc w:val="both"/>
        <w:rPr>
          <w:sz w:val="28"/>
          <w:szCs w:val="28"/>
        </w:rPr>
      </w:pPr>
    </w:p>
    <w:p w:rsidR="002E0A0E" w:rsidRDefault="002E0A0E" w:rsidP="002E0A0E">
      <w:pPr>
        <w:pStyle w:val="ConsPlusNonformat"/>
        <w:jc w:val="both"/>
        <w:rPr>
          <w:sz w:val="28"/>
          <w:szCs w:val="28"/>
        </w:rPr>
      </w:pPr>
    </w:p>
    <w:p w:rsidR="002E0A0E" w:rsidRDefault="002E0A0E" w:rsidP="002E0A0E">
      <w:pPr>
        <w:pStyle w:val="ConsPlusNonformat"/>
        <w:ind w:left="709"/>
        <w:rPr>
          <w:rFonts w:ascii="Times New Roman" w:hAnsi="Times New Roman" w:cs="Times New Roman"/>
          <w:sz w:val="28"/>
          <w:szCs w:val="28"/>
        </w:rPr>
      </w:pPr>
      <w:r w:rsidRPr="004256C8">
        <w:rPr>
          <w:rFonts w:ascii="Times New Roman" w:hAnsi="Times New Roman" w:cs="Times New Roman"/>
          <w:sz w:val="28"/>
          <w:szCs w:val="28"/>
        </w:rPr>
        <w:t xml:space="preserve"> </w:t>
      </w:r>
      <w:bookmarkStart w:id="21" w:name="P884"/>
      <w:bookmarkEnd w:id="21"/>
      <w:r w:rsidRPr="004256C8">
        <w:rPr>
          <w:rFonts w:ascii="Times New Roman" w:hAnsi="Times New Roman" w:cs="Times New Roman"/>
          <w:sz w:val="28"/>
          <w:szCs w:val="28"/>
        </w:rPr>
        <w:t>Раздел 2</w:t>
      </w: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ind w:left="709"/>
        <w:rPr>
          <w:rFonts w:ascii="Times New Roman" w:hAnsi="Times New Roman" w:cs="Times New Roman"/>
          <w:sz w:val="28"/>
          <w:szCs w:val="28"/>
        </w:rPr>
      </w:pPr>
    </w:p>
    <w:p w:rsidR="002E0A0E" w:rsidRDefault="002E0A0E" w:rsidP="002E0A0E">
      <w:pPr>
        <w:pStyle w:val="ConsPlusNonformat"/>
        <w:rPr>
          <w:rFonts w:ascii="Times New Roman" w:hAnsi="Times New Roman" w:cs="Times New Roman"/>
          <w:sz w:val="28"/>
          <w:szCs w:val="28"/>
        </w:rPr>
      </w:pPr>
    </w:p>
    <w:p w:rsidR="002E0A0E" w:rsidRDefault="002E0A0E" w:rsidP="002E0A0E">
      <w:pPr>
        <w:pStyle w:val="ConsPlusNonformat"/>
        <w:rPr>
          <w:rFonts w:ascii="Times New Roman" w:hAnsi="Times New Roman" w:cs="Times New Roman"/>
          <w:sz w:val="28"/>
          <w:szCs w:val="28"/>
        </w:rPr>
      </w:pPr>
    </w:p>
    <w:p w:rsidR="002E0A0E" w:rsidRPr="004256C8" w:rsidRDefault="002E0A0E" w:rsidP="002E0A0E">
      <w:pPr>
        <w:pStyle w:val="ConsPlusNonformat"/>
        <w:ind w:left="709"/>
        <w:rPr>
          <w:rFonts w:ascii="Times New Roman" w:hAnsi="Times New Roman" w:cs="Times New Roman"/>
          <w:sz w:val="28"/>
          <w:szCs w:val="28"/>
        </w:rPr>
      </w:pPr>
      <w:r>
        <w:rPr>
          <w:rFonts w:ascii="Times New Roman" w:hAnsi="Times New Roman" w:cs="Times New Roman"/>
          <w:sz w:val="28"/>
          <w:szCs w:val="28"/>
        </w:rPr>
        <w:lastRenderedPageBreak/>
        <w:t xml:space="preserve">                  2</w:t>
      </w:r>
      <w:r w:rsidRPr="004256C8">
        <w:rPr>
          <w:rFonts w:ascii="Times New Roman" w:hAnsi="Times New Roman" w:cs="Times New Roman"/>
          <w:sz w:val="28"/>
          <w:szCs w:val="28"/>
        </w:rPr>
        <w:t>. Сведения по выплатам на закупки товаров, работ, услуг</w:t>
      </w:r>
    </w:p>
    <w:p w:rsidR="002E0A0E" w:rsidRPr="004256C8" w:rsidRDefault="002E0A0E" w:rsidP="002E0A0E">
      <w:pPr>
        <w:pStyle w:val="ConsPlusNonformat"/>
        <w:rPr>
          <w:rFonts w:ascii="Times New Roman" w:hAnsi="Times New Roman" w:cs="Times New Roman"/>
          <w:sz w:val="28"/>
          <w:szCs w:val="28"/>
        </w:rPr>
      </w:pPr>
    </w:p>
    <w:tbl>
      <w:tblPr>
        <w:tblW w:w="0" w:type="auto"/>
        <w:tblInd w:w="77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4"/>
        <w:gridCol w:w="4762"/>
        <w:gridCol w:w="1414"/>
        <w:gridCol w:w="1260"/>
        <w:gridCol w:w="1440"/>
        <w:gridCol w:w="1620"/>
        <w:gridCol w:w="1620"/>
        <w:gridCol w:w="1620"/>
      </w:tblGrid>
      <w:tr w:rsidR="002E0A0E" w:rsidRPr="004256C8" w:rsidTr="00620BD6">
        <w:tc>
          <w:tcPr>
            <w:tcW w:w="844" w:type="dxa"/>
            <w:vMerge w:val="restart"/>
            <w:tcBorders>
              <w:left w:val="nil"/>
            </w:tcBorders>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 xml:space="preserve">N </w:t>
            </w:r>
            <w:proofErr w:type="spellStart"/>
            <w:proofErr w:type="gramStart"/>
            <w:r w:rsidRPr="004256C8">
              <w:rPr>
                <w:rFonts w:ascii="Times New Roman" w:hAnsi="Times New Roman" w:cs="Times New Roman"/>
                <w:sz w:val="24"/>
                <w:szCs w:val="24"/>
              </w:rPr>
              <w:t>п</w:t>
            </w:r>
            <w:proofErr w:type="spellEnd"/>
            <w:proofErr w:type="gramEnd"/>
            <w:r w:rsidRPr="004256C8">
              <w:rPr>
                <w:rFonts w:ascii="Times New Roman" w:hAnsi="Times New Roman" w:cs="Times New Roman"/>
                <w:sz w:val="24"/>
                <w:szCs w:val="24"/>
              </w:rPr>
              <w:t>/</w:t>
            </w:r>
            <w:proofErr w:type="spellStart"/>
            <w:r w:rsidRPr="004256C8">
              <w:rPr>
                <w:rFonts w:ascii="Times New Roman" w:hAnsi="Times New Roman" w:cs="Times New Roman"/>
                <w:sz w:val="24"/>
                <w:szCs w:val="24"/>
              </w:rPr>
              <w:t>п</w:t>
            </w:r>
            <w:proofErr w:type="spellEnd"/>
          </w:p>
        </w:tc>
        <w:tc>
          <w:tcPr>
            <w:tcW w:w="4762" w:type="dxa"/>
            <w:vMerge w:val="restart"/>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Наименование показателя</w:t>
            </w:r>
          </w:p>
        </w:tc>
        <w:tc>
          <w:tcPr>
            <w:tcW w:w="1414" w:type="dxa"/>
            <w:vMerge w:val="restart"/>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Код строки</w:t>
            </w:r>
          </w:p>
        </w:tc>
        <w:tc>
          <w:tcPr>
            <w:tcW w:w="1260" w:type="dxa"/>
            <w:vMerge w:val="restart"/>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Год начала закупки</w:t>
            </w:r>
          </w:p>
        </w:tc>
        <w:tc>
          <w:tcPr>
            <w:tcW w:w="6300" w:type="dxa"/>
            <w:gridSpan w:val="4"/>
            <w:tcBorders>
              <w:right w:val="single" w:sz="4" w:space="0" w:color="auto"/>
            </w:tcBorders>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Сумма</w:t>
            </w:r>
          </w:p>
        </w:tc>
      </w:tr>
      <w:tr w:rsidR="002E0A0E" w:rsidRPr="004256C8" w:rsidTr="00620BD6">
        <w:tc>
          <w:tcPr>
            <w:tcW w:w="844" w:type="dxa"/>
            <w:vMerge/>
            <w:tcBorders>
              <w:left w:val="nil"/>
            </w:tcBorders>
          </w:tcPr>
          <w:p w:rsidR="002E0A0E" w:rsidRPr="004256C8" w:rsidRDefault="002E0A0E" w:rsidP="00620BD6">
            <w:pPr>
              <w:rPr>
                <w:sz w:val="24"/>
                <w:szCs w:val="24"/>
              </w:rPr>
            </w:pPr>
          </w:p>
        </w:tc>
        <w:tc>
          <w:tcPr>
            <w:tcW w:w="4762" w:type="dxa"/>
            <w:vMerge/>
          </w:tcPr>
          <w:p w:rsidR="002E0A0E" w:rsidRPr="004256C8" w:rsidRDefault="002E0A0E" w:rsidP="00620BD6">
            <w:pPr>
              <w:rPr>
                <w:sz w:val="24"/>
                <w:szCs w:val="24"/>
              </w:rPr>
            </w:pPr>
          </w:p>
        </w:tc>
        <w:tc>
          <w:tcPr>
            <w:tcW w:w="1414" w:type="dxa"/>
            <w:vMerge/>
          </w:tcPr>
          <w:p w:rsidR="002E0A0E" w:rsidRPr="004256C8" w:rsidRDefault="002E0A0E" w:rsidP="00620BD6">
            <w:pPr>
              <w:rPr>
                <w:sz w:val="24"/>
                <w:szCs w:val="24"/>
              </w:rPr>
            </w:pPr>
          </w:p>
        </w:tc>
        <w:tc>
          <w:tcPr>
            <w:tcW w:w="1260" w:type="dxa"/>
            <w:vMerge/>
          </w:tcPr>
          <w:p w:rsidR="002E0A0E" w:rsidRPr="004256C8" w:rsidRDefault="002E0A0E" w:rsidP="00620BD6">
            <w:pPr>
              <w:rPr>
                <w:sz w:val="24"/>
                <w:szCs w:val="24"/>
              </w:rPr>
            </w:pPr>
          </w:p>
        </w:tc>
        <w:tc>
          <w:tcPr>
            <w:tcW w:w="1440" w:type="dxa"/>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на 20__ г. (текущий финансовый год)</w:t>
            </w:r>
          </w:p>
        </w:tc>
        <w:tc>
          <w:tcPr>
            <w:tcW w:w="1620" w:type="dxa"/>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на 20__ г. (первый год планового периода)</w:t>
            </w:r>
          </w:p>
        </w:tc>
        <w:tc>
          <w:tcPr>
            <w:tcW w:w="1620" w:type="dxa"/>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на 20__ г. (второй год планового периода)</w:t>
            </w:r>
          </w:p>
        </w:tc>
        <w:tc>
          <w:tcPr>
            <w:tcW w:w="1620" w:type="dxa"/>
            <w:tcBorders>
              <w:right w:val="single" w:sz="4" w:space="0" w:color="auto"/>
            </w:tcBorders>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за пределами планового периода</w:t>
            </w:r>
          </w:p>
        </w:tc>
      </w:tr>
      <w:tr w:rsidR="002E0A0E" w:rsidRPr="004256C8" w:rsidTr="00620BD6">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w:t>
            </w:r>
          </w:p>
        </w:tc>
        <w:tc>
          <w:tcPr>
            <w:tcW w:w="4762" w:type="dxa"/>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w:t>
            </w:r>
          </w:p>
        </w:tc>
        <w:tc>
          <w:tcPr>
            <w:tcW w:w="1414" w:type="dxa"/>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3</w:t>
            </w:r>
          </w:p>
        </w:tc>
        <w:tc>
          <w:tcPr>
            <w:tcW w:w="1260" w:type="dxa"/>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4</w:t>
            </w:r>
          </w:p>
        </w:tc>
        <w:tc>
          <w:tcPr>
            <w:tcW w:w="1440" w:type="dxa"/>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5</w:t>
            </w:r>
          </w:p>
        </w:tc>
        <w:tc>
          <w:tcPr>
            <w:tcW w:w="1620" w:type="dxa"/>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6</w:t>
            </w:r>
          </w:p>
        </w:tc>
        <w:tc>
          <w:tcPr>
            <w:tcW w:w="1620" w:type="dxa"/>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7</w:t>
            </w:r>
          </w:p>
        </w:tc>
        <w:tc>
          <w:tcPr>
            <w:tcW w:w="1620" w:type="dxa"/>
            <w:tcBorders>
              <w:right w:val="single" w:sz="4" w:space="0" w:color="auto"/>
            </w:tcBorders>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8</w:t>
            </w: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w:t>
            </w:r>
          </w:p>
        </w:tc>
        <w:tc>
          <w:tcPr>
            <w:tcW w:w="4762" w:type="dxa"/>
          </w:tcPr>
          <w:p w:rsidR="002E0A0E" w:rsidRPr="004256C8" w:rsidRDefault="002E0A0E" w:rsidP="00620BD6">
            <w:pPr>
              <w:pStyle w:val="ConsPlusNormal"/>
              <w:rPr>
                <w:rFonts w:ascii="Times New Roman" w:hAnsi="Times New Roman" w:cs="Times New Roman"/>
                <w:sz w:val="24"/>
                <w:szCs w:val="24"/>
              </w:rPr>
            </w:pPr>
            <w:r w:rsidRPr="004256C8">
              <w:rPr>
                <w:rFonts w:ascii="Times New Roman" w:hAnsi="Times New Roman" w:cs="Times New Roman"/>
                <w:sz w:val="24"/>
                <w:szCs w:val="24"/>
              </w:rPr>
              <w:t xml:space="preserve">Выплаты на закупку товаров, работ, услуг, всего </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bookmarkStart w:id="22" w:name="P906"/>
            <w:bookmarkEnd w:id="22"/>
            <w:r w:rsidRPr="004256C8">
              <w:rPr>
                <w:rFonts w:ascii="Times New Roman" w:hAnsi="Times New Roman" w:cs="Times New Roman"/>
                <w:sz w:val="24"/>
                <w:szCs w:val="24"/>
              </w:rPr>
              <w:t>26000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1.1.</w:t>
            </w:r>
          </w:p>
        </w:tc>
        <w:tc>
          <w:tcPr>
            <w:tcW w:w="4762" w:type="dxa"/>
            <w:shd w:val="clear" w:color="auto" w:fill="FFFFFF"/>
          </w:tcPr>
          <w:p w:rsidR="002E0A0E" w:rsidRPr="006C7EDF" w:rsidRDefault="002E0A0E" w:rsidP="00620BD6">
            <w:pPr>
              <w:pStyle w:val="ConsPlusNormal"/>
              <w:ind w:left="284"/>
              <w:rPr>
                <w:rFonts w:ascii="Times New Roman" w:hAnsi="Times New Roman" w:cs="Times New Roman"/>
                <w:sz w:val="24"/>
                <w:szCs w:val="24"/>
              </w:rPr>
            </w:pPr>
            <w:r w:rsidRPr="006C7EDF">
              <w:rPr>
                <w:rFonts w:ascii="Times New Roman" w:hAnsi="Times New Roman" w:cs="Times New Roman"/>
                <w:sz w:val="24"/>
                <w:szCs w:val="24"/>
              </w:rPr>
              <w:t>в том числе:</w:t>
            </w:r>
          </w:p>
          <w:p w:rsidR="002E0A0E" w:rsidRPr="006C7EDF" w:rsidRDefault="002E0A0E" w:rsidP="00620BD6">
            <w:pPr>
              <w:pStyle w:val="ConsPlusNormal"/>
              <w:ind w:left="284"/>
              <w:rPr>
                <w:rFonts w:ascii="Times New Roman" w:hAnsi="Times New Roman" w:cs="Times New Roman"/>
                <w:sz w:val="24"/>
                <w:szCs w:val="24"/>
              </w:rPr>
            </w:pPr>
            <w:r w:rsidRPr="006C7EDF">
              <w:rPr>
                <w:rFonts w:ascii="Times New Roman" w:hAnsi="Times New Roman" w:cs="Times New Roman"/>
                <w:sz w:val="24"/>
                <w:szCs w:val="24"/>
              </w:rPr>
              <w:t xml:space="preserve">по контрактам (договорам), заключенным до начала текущего финансового года без применения норм Федерального </w:t>
            </w:r>
            <w:hyperlink r:id="rId8" w:history="1">
              <w:r w:rsidRPr="006C7EDF">
                <w:rPr>
                  <w:rFonts w:ascii="Times New Roman" w:hAnsi="Times New Roman" w:cs="Times New Roman"/>
                  <w:sz w:val="24"/>
                  <w:szCs w:val="24"/>
                </w:rPr>
                <w:t>закона</w:t>
              </w:r>
            </w:hyperlink>
            <w:r w:rsidRPr="006C7EDF">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2E0A0E" w:rsidRPr="006C7EDF" w:rsidRDefault="002E0A0E" w:rsidP="00620BD6">
            <w:pPr>
              <w:pStyle w:val="ConsPlusNormal"/>
              <w:ind w:left="284"/>
              <w:rPr>
                <w:rFonts w:ascii="Times New Roman" w:hAnsi="Times New Roman" w:cs="Times New Roman"/>
                <w:sz w:val="24"/>
                <w:szCs w:val="24"/>
              </w:rPr>
            </w:pPr>
            <w:r w:rsidRPr="006C7EDF">
              <w:rPr>
                <w:rFonts w:ascii="Times New Roman" w:hAnsi="Times New Roman" w:cs="Times New Roman"/>
                <w:sz w:val="24"/>
                <w:szCs w:val="24"/>
              </w:rPr>
              <w:t xml:space="preserve"> (далее - Федеральный закон N 44-ФЗ) и </w:t>
            </w:r>
            <w:r w:rsidRPr="006C7EDF">
              <w:rPr>
                <w:rFonts w:ascii="Times New Roman" w:hAnsi="Times New Roman" w:cs="Times New Roman"/>
                <w:sz w:val="24"/>
                <w:szCs w:val="24"/>
                <w:shd w:val="clear" w:color="auto" w:fill="FFFFFF"/>
              </w:rPr>
              <w:t xml:space="preserve">Федерального </w:t>
            </w:r>
            <w:hyperlink r:id="rId9" w:history="1">
              <w:r w:rsidRPr="006C7EDF">
                <w:rPr>
                  <w:rFonts w:ascii="Times New Roman" w:hAnsi="Times New Roman" w:cs="Times New Roman"/>
                  <w:sz w:val="24"/>
                  <w:szCs w:val="24"/>
                  <w:shd w:val="clear" w:color="auto" w:fill="FFFFFF"/>
                </w:rPr>
                <w:t>закона</w:t>
              </w:r>
            </w:hyperlink>
            <w:r w:rsidRPr="006C7EDF">
              <w:rPr>
                <w:rFonts w:ascii="Times New Roman" w:hAnsi="Times New Roman" w:cs="Times New Roman"/>
                <w:sz w:val="24"/>
                <w:szCs w:val="24"/>
                <w:shd w:val="clear" w:color="auto" w:fill="FFFFFF"/>
              </w:rPr>
              <w:t xml:space="preserve"> от 18 июля 2011 г. N 223-ФЗ "О закупках товаров, работ, услуг отдельными видами юридических лиц" (далее - Федеральный закон N 223-ФЗ)</w:t>
            </w:r>
            <w:r w:rsidRPr="006C7EDF">
              <w:rPr>
                <w:rFonts w:ascii="Times New Roman" w:hAnsi="Times New Roman" w:cs="Times New Roman"/>
                <w:sz w:val="24"/>
                <w:szCs w:val="24"/>
              </w:rPr>
              <w:t xml:space="preserve"> </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bookmarkStart w:id="23" w:name="P915"/>
            <w:bookmarkEnd w:id="23"/>
            <w:r w:rsidRPr="004256C8">
              <w:rPr>
                <w:rFonts w:ascii="Times New Roman" w:hAnsi="Times New Roman" w:cs="Times New Roman"/>
                <w:sz w:val="24"/>
                <w:szCs w:val="24"/>
              </w:rPr>
              <w:t>26100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1.2.</w:t>
            </w:r>
          </w:p>
        </w:tc>
        <w:tc>
          <w:tcPr>
            <w:tcW w:w="4762" w:type="dxa"/>
            <w:shd w:val="clear" w:color="auto" w:fill="FFFFFF"/>
          </w:tcPr>
          <w:p w:rsidR="002E0A0E" w:rsidRPr="006C7EDF" w:rsidRDefault="002E0A0E" w:rsidP="00620BD6">
            <w:pPr>
              <w:pStyle w:val="ConsPlusNormal"/>
              <w:ind w:left="284"/>
              <w:rPr>
                <w:rFonts w:ascii="Times New Roman" w:hAnsi="Times New Roman" w:cs="Times New Roman"/>
                <w:sz w:val="24"/>
                <w:szCs w:val="24"/>
              </w:rPr>
            </w:pPr>
            <w:r w:rsidRPr="006C7EDF">
              <w:rPr>
                <w:rFonts w:ascii="Times New Roman" w:hAnsi="Times New Roman" w:cs="Times New Roman"/>
                <w:sz w:val="24"/>
                <w:szCs w:val="24"/>
              </w:rPr>
              <w:t xml:space="preserve">по контрактам (договорам), планируемым к заключению в соответствующем финансовом году без применения норм Федерального </w:t>
            </w:r>
            <w:hyperlink r:id="rId10" w:history="1">
              <w:r w:rsidRPr="006C7EDF">
                <w:rPr>
                  <w:rFonts w:ascii="Times New Roman" w:hAnsi="Times New Roman" w:cs="Times New Roman"/>
                  <w:sz w:val="24"/>
                  <w:szCs w:val="24"/>
                </w:rPr>
                <w:t>закона</w:t>
              </w:r>
            </w:hyperlink>
            <w:r w:rsidRPr="006C7EDF">
              <w:rPr>
                <w:rFonts w:ascii="Times New Roman" w:hAnsi="Times New Roman" w:cs="Times New Roman"/>
                <w:sz w:val="24"/>
                <w:szCs w:val="24"/>
              </w:rPr>
              <w:t xml:space="preserve"> N 44-ФЗ и </w:t>
            </w:r>
            <w:r w:rsidRPr="006C7EDF">
              <w:rPr>
                <w:rFonts w:ascii="Times New Roman" w:hAnsi="Times New Roman" w:cs="Times New Roman"/>
                <w:sz w:val="24"/>
                <w:szCs w:val="24"/>
                <w:shd w:val="clear" w:color="auto" w:fill="FFFFFF"/>
              </w:rPr>
              <w:lastRenderedPageBreak/>
              <w:t xml:space="preserve">Федерального </w:t>
            </w:r>
            <w:hyperlink r:id="rId11" w:history="1">
              <w:r w:rsidRPr="006C7EDF">
                <w:rPr>
                  <w:rFonts w:ascii="Times New Roman" w:hAnsi="Times New Roman" w:cs="Times New Roman"/>
                  <w:sz w:val="24"/>
                  <w:szCs w:val="24"/>
                  <w:shd w:val="clear" w:color="auto" w:fill="FFFFFF"/>
                </w:rPr>
                <w:t>закона</w:t>
              </w:r>
            </w:hyperlink>
            <w:r w:rsidRPr="006C7EDF">
              <w:rPr>
                <w:rFonts w:ascii="Times New Roman" w:hAnsi="Times New Roman" w:cs="Times New Roman"/>
                <w:sz w:val="24"/>
                <w:szCs w:val="24"/>
                <w:shd w:val="clear" w:color="auto" w:fill="FFFFFF"/>
              </w:rPr>
              <w:t xml:space="preserve"> N 223-ФЗ</w:t>
            </w:r>
            <w:r w:rsidRPr="006C7EDF">
              <w:rPr>
                <w:rFonts w:ascii="Times New Roman" w:hAnsi="Times New Roman" w:cs="Times New Roman"/>
                <w:sz w:val="24"/>
                <w:szCs w:val="24"/>
              </w:rPr>
              <w:t xml:space="preserve"> </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bookmarkStart w:id="24" w:name="P923"/>
            <w:bookmarkEnd w:id="24"/>
            <w:r w:rsidRPr="004256C8">
              <w:rPr>
                <w:rFonts w:ascii="Times New Roman" w:hAnsi="Times New Roman" w:cs="Times New Roman"/>
                <w:sz w:val="24"/>
                <w:szCs w:val="24"/>
              </w:rPr>
              <w:lastRenderedPageBreak/>
              <w:t>26200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lastRenderedPageBreak/>
              <w:t>1.3.</w:t>
            </w:r>
          </w:p>
        </w:tc>
        <w:tc>
          <w:tcPr>
            <w:tcW w:w="4762" w:type="dxa"/>
            <w:shd w:val="clear" w:color="auto" w:fill="FFFFFF"/>
          </w:tcPr>
          <w:p w:rsidR="002E0A0E" w:rsidRPr="004256C8" w:rsidRDefault="002E0A0E" w:rsidP="00620BD6">
            <w:pPr>
              <w:pStyle w:val="ConsPlusNormal"/>
              <w:ind w:left="284"/>
              <w:rPr>
                <w:rFonts w:ascii="Times New Roman" w:hAnsi="Times New Roman" w:cs="Times New Roman"/>
                <w:sz w:val="24"/>
                <w:szCs w:val="24"/>
              </w:rPr>
            </w:pPr>
            <w:r w:rsidRPr="004256C8">
              <w:rPr>
                <w:rFonts w:ascii="Times New Roman" w:hAnsi="Times New Roman" w:cs="Times New Roman"/>
                <w:sz w:val="24"/>
                <w:szCs w:val="24"/>
              </w:rPr>
              <w:t xml:space="preserve">по контрактам (договорам), заключенным до начала текущего финансового года с учетом требований Федерального </w:t>
            </w:r>
            <w:hyperlink r:id="rId12" w:history="1">
              <w:r w:rsidRPr="004256C8">
                <w:rPr>
                  <w:rFonts w:ascii="Times New Roman" w:hAnsi="Times New Roman" w:cs="Times New Roman"/>
                  <w:sz w:val="24"/>
                  <w:szCs w:val="24"/>
                </w:rPr>
                <w:t>закона</w:t>
              </w:r>
            </w:hyperlink>
            <w:r w:rsidRPr="004256C8">
              <w:rPr>
                <w:rFonts w:ascii="Times New Roman" w:hAnsi="Times New Roman" w:cs="Times New Roman"/>
                <w:sz w:val="24"/>
                <w:szCs w:val="24"/>
              </w:rPr>
              <w:t xml:space="preserve"> N 44-ФЗ и </w:t>
            </w:r>
            <w:r w:rsidRPr="006C7EDF">
              <w:rPr>
                <w:rFonts w:ascii="Times New Roman" w:hAnsi="Times New Roman" w:cs="Times New Roman"/>
                <w:sz w:val="24"/>
                <w:szCs w:val="24"/>
                <w:shd w:val="clear" w:color="auto" w:fill="FFFFFF"/>
              </w:rPr>
              <w:t xml:space="preserve">Федерального </w:t>
            </w:r>
            <w:hyperlink r:id="rId13" w:history="1">
              <w:r w:rsidRPr="006C7EDF">
                <w:rPr>
                  <w:rFonts w:ascii="Times New Roman" w:hAnsi="Times New Roman" w:cs="Times New Roman"/>
                  <w:sz w:val="24"/>
                  <w:szCs w:val="24"/>
                  <w:shd w:val="clear" w:color="auto" w:fill="FFFFFF"/>
                </w:rPr>
                <w:t>закона</w:t>
              </w:r>
            </w:hyperlink>
            <w:r w:rsidRPr="006C7EDF">
              <w:rPr>
                <w:rFonts w:ascii="Times New Roman" w:hAnsi="Times New Roman" w:cs="Times New Roman"/>
                <w:sz w:val="24"/>
                <w:szCs w:val="24"/>
                <w:shd w:val="clear" w:color="auto" w:fill="FFFFFF"/>
              </w:rPr>
              <w:t xml:space="preserve"> N 223-ФЗ</w:t>
            </w:r>
            <w:r w:rsidRPr="004256C8">
              <w:rPr>
                <w:rFonts w:ascii="Times New Roman" w:hAnsi="Times New Roman" w:cs="Times New Roman"/>
                <w:sz w:val="24"/>
                <w:szCs w:val="24"/>
              </w:rPr>
              <w:t xml:space="preserve"> </w:t>
            </w:r>
          </w:p>
        </w:tc>
        <w:tc>
          <w:tcPr>
            <w:tcW w:w="1414" w:type="dxa"/>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bookmarkStart w:id="25" w:name="P931"/>
            <w:bookmarkEnd w:id="25"/>
            <w:r w:rsidRPr="004256C8">
              <w:rPr>
                <w:rFonts w:ascii="Times New Roman" w:hAnsi="Times New Roman" w:cs="Times New Roman"/>
                <w:sz w:val="24"/>
                <w:szCs w:val="24"/>
              </w:rPr>
              <w:t>26300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w:t>
            </w:r>
          </w:p>
        </w:tc>
        <w:tc>
          <w:tcPr>
            <w:tcW w:w="4762" w:type="dxa"/>
          </w:tcPr>
          <w:p w:rsidR="002E0A0E" w:rsidRPr="004256C8" w:rsidRDefault="002E0A0E" w:rsidP="00620BD6">
            <w:pPr>
              <w:pStyle w:val="ConsPlusNormal"/>
              <w:ind w:left="284"/>
              <w:rPr>
                <w:rFonts w:ascii="Times New Roman" w:hAnsi="Times New Roman" w:cs="Times New Roman"/>
                <w:sz w:val="24"/>
                <w:szCs w:val="24"/>
              </w:rPr>
            </w:pPr>
            <w:r w:rsidRPr="004256C8">
              <w:rPr>
                <w:rFonts w:ascii="Times New Roman" w:hAnsi="Times New Roman" w:cs="Times New Roman"/>
                <w:sz w:val="24"/>
                <w:szCs w:val="24"/>
              </w:rPr>
              <w:t xml:space="preserve">по контрактам (договорам), планируемым к заключению в соответствующем финансовом году с учетом требований Федерального </w:t>
            </w:r>
            <w:hyperlink r:id="rId14" w:history="1">
              <w:r w:rsidRPr="004256C8">
                <w:rPr>
                  <w:rFonts w:ascii="Times New Roman" w:hAnsi="Times New Roman" w:cs="Times New Roman"/>
                  <w:sz w:val="24"/>
                  <w:szCs w:val="24"/>
                </w:rPr>
                <w:t>закона</w:t>
              </w:r>
            </w:hyperlink>
            <w:r w:rsidRPr="004256C8">
              <w:rPr>
                <w:rFonts w:ascii="Times New Roman" w:hAnsi="Times New Roman" w:cs="Times New Roman"/>
                <w:sz w:val="24"/>
                <w:szCs w:val="24"/>
              </w:rPr>
              <w:t xml:space="preserve"> N 44-ФЗ и </w:t>
            </w:r>
            <w:r w:rsidRPr="006C7EDF">
              <w:rPr>
                <w:rFonts w:ascii="Times New Roman" w:hAnsi="Times New Roman" w:cs="Times New Roman"/>
                <w:sz w:val="24"/>
                <w:szCs w:val="24"/>
                <w:shd w:val="clear" w:color="auto" w:fill="FFFFFF"/>
              </w:rPr>
              <w:t xml:space="preserve">Федерального </w:t>
            </w:r>
            <w:hyperlink r:id="rId15" w:history="1">
              <w:r w:rsidRPr="006C7EDF">
                <w:rPr>
                  <w:rFonts w:ascii="Times New Roman" w:hAnsi="Times New Roman" w:cs="Times New Roman"/>
                  <w:sz w:val="24"/>
                  <w:szCs w:val="24"/>
                  <w:shd w:val="clear" w:color="auto" w:fill="FFFFFF"/>
                </w:rPr>
                <w:t>закона</w:t>
              </w:r>
            </w:hyperlink>
            <w:r w:rsidRPr="006C7EDF">
              <w:rPr>
                <w:rFonts w:ascii="Times New Roman" w:hAnsi="Times New Roman" w:cs="Times New Roman"/>
                <w:sz w:val="24"/>
                <w:szCs w:val="24"/>
                <w:shd w:val="clear" w:color="auto" w:fill="FFFFFF"/>
              </w:rPr>
              <w:t xml:space="preserve"> N 223-ФЗ</w:t>
            </w:r>
            <w:r w:rsidRPr="004256C8">
              <w:rPr>
                <w:rFonts w:ascii="Times New Roman" w:hAnsi="Times New Roman" w:cs="Times New Roman"/>
                <w:sz w:val="24"/>
                <w:szCs w:val="24"/>
              </w:rPr>
              <w:t xml:space="preserve"> </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bookmarkStart w:id="26" w:name="P939"/>
            <w:bookmarkEnd w:id="26"/>
            <w:r w:rsidRPr="004256C8">
              <w:rPr>
                <w:rFonts w:ascii="Times New Roman" w:hAnsi="Times New Roman" w:cs="Times New Roman"/>
                <w:sz w:val="24"/>
                <w:szCs w:val="24"/>
              </w:rPr>
              <w:t>26400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1.4.1</w:t>
            </w:r>
          </w:p>
        </w:tc>
        <w:tc>
          <w:tcPr>
            <w:tcW w:w="4762" w:type="dxa"/>
          </w:tcPr>
          <w:p w:rsidR="002E0A0E" w:rsidRPr="004256C8" w:rsidRDefault="002E0A0E" w:rsidP="00620BD6">
            <w:pPr>
              <w:pStyle w:val="ConsPlusNormal"/>
              <w:ind w:left="567"/>
              <w:rPr>
                <w:rFonts w:ascii="Times New Roman" w:hAnsi="Times New Roman" w:cs="Times New Roman"/>
                <w:sz w:val="24"/>
                <w:szCs w:val="24"/>
              </w:rPr>
            </w:pPr>
            <w:r w:rsidRPr="004256C8">
              <w:rPr>
                <w:rFonts w:ascii="Times New Roman" w:hAnsi="Times New Roman" w:cs="Times New Roman"/>
                <w:sz w:val="24"/>
                <w:szCs w:val="24"/>
              </w:rPr>
              <w:t>в том числе:</w:t>
            </w:r>
          </w:p>
          <w:p w:rsidR="002E0A0E" w:rsidRPr="004256C8" w:rsidRDefault="002E0A0E" w:rsidP="00620BD6">
            <w:pPr>
              <w:pStyle w:val="ConsPlusNormal"/>
              <w:ind w:left="567"/>
              <w:rPr>
                <w:rFonts w:ascii="Times New Roman" w:hAnsi="Times New Roman" w:cs="Times New Roman"/>
                <w:sz w:val="24"/>
                <w:szCs w:val="24"/>
              </w:rPr>
            </w:pPr>
            <w:r w:rsidRPr="004256C8">
              <w:rPr>
                <w:rFonts w:ascii="Times New Roman" w:hAnsi="Times New Roman" w:cs="Times New Roman"/>
                <w:sz w:val="24"/>
                <w:szCs w:val="24"/>
              </w:rPr>
              <w:t>за счет субсидий, предоставляемых на финансовое обеспечение выполнения государственного (муниципального) задания</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bookmarkStart w:id="27" w:name="P948"/>
            <w:bookmarkEnd w:id="27"/>
            <w:r w:rsidRPr="004256C8">
              <w:rPr>
                <w:rFonts w:ascii="Times New Roman" w:hAnsi="Times New Roman" w:cs="Times New Roman"/>
                <w:sz w:val="24"/>
                <w:szCs w:val="24"/>
              </w:rPr>
              <w:t>26410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1.4.1.1.</w:t>
            </w:r>
          </w:p>
        </w:tc>
        <w:tc>
          <w:tcPr>
            <w:tcW w:w="4762" w:type="dxa"/>
          </w:tcPr>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в том числе:</w:t>
            </w:r>
          </w:p>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 xml:space="preserve">в соответствии с Федеральным </w:t>
            </w:r>
            <w:hyperlink r:id="rId16" w:history="1">
              <w:r w:rsidRPr="004256C8">
                <w:rPr>
                  <w:rFonts w:ascii="Times New Roman" w:hAnsi="Times New Roman" w:cs="Times New Roman"/>
                  <w:sz w:val="24"/>
                  <w:szCs w:val="24"/>
                </w:rPr>
                <w:t>законом</w:t>
              </w:r>
            </w:hyperlink>
            <w:r w:rsidRPr="004256C8">
              <w:rPr>
                <w:rFonts w:ascii="Times New Roman" w:hAnsi="Times New Roman" w:cs="Times New Roman"/>
                <w:sz w:val="24"/>
                <w:szCs w:val="24"/>
              </w:rPr>
              <w:t xml:space="preserve"> N 44-ФЗ</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26411</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1.4.1.2.</w:t>
            </w:r>
          </w:p>
        </w:tc>
        <w:tc>
          <w:tcPr>
            <w:tcW w:w="4762" w:type="dxa"/>
            <w:shd w:val="clear" w:color="auto" w:fill="FFFFFF"/>
          </w:tcPr>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 xml:space="preserve">в соответствии с Федеральным </w:t>
            </w:r>
            <w:hyperlink r:id="rId17" w:history="1">
              <w:r w:rsidRPr="004256C8">
                <w:rPr>
                  <w:rFonts w:ascii="Times New Roman" w:hAnsi="Times New Roman" w:cs="Times New Roman"/>
                  <w:sz w:val="24"/>
                  <w:szCs w:val="24"/>
                </w:rPr>
                <w:t>законом</w:t>
              </w:r>
            </w:hyperlink>
            <w:r w:rsidRPr="004256C8">
              <w:rPr>
                <w:rFonts w:ascii="Times New Roman" w:hAnsi="Times New Roman" w:cs="Times New Roman"/>
                <w:sz w:val="24"/>
                <w:szCs w:val="24"/>
              </w:rPr>
              <w:t xml:space="preserve"> N 223-ФЗ </w:t>
            </w:r>
          </w:p>
        </w:tc>
        <w:tc>
          <w:tcPr>
            <w:tcW w:w="1414" w:type="dxa"/>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26412</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1.4.2.</w:t>
            </w:r>
          </w:p>
        </w:tc>
        <w:tc>
          <w:tcPr>
            <w:tcW w:w="4762" w:type="dxa"/>
          </w:tcPr>
          <w:p w:rsidR="002E0A0E" w:rsidRPr="004256C8" w:rsidRDefault="002E0A0E" w:rsidP="00620BD6">
            <w:pPr>
              <w:pStyle w:val="ConsPlusNormal"/>
              <w:ind w:left="567"/>
              <w:rPr>
                <w:rFonts w:ascii="Times New Roman" w:hAnsi="Times New Roman" w:cs="Times New Roman"/>
                <w:sz w:val="24"/>
                <w:szCs w:val="24"/>
              </w:rPr>
            </w:pPr>
            <w:r w:rsidRPr="004256C8">
              <w:rPr>
                <w:rFonts w:ascii="Times New Roman" w:hAnsi="Times New Roman" w:cs="Times New Roman"/>
                <w:sz w:val="24"/>
                <w:szCs w:val="24"/>
              </w:rPr>
              <w:t xml:space="preserve">за счет субсидий, предоставляемых в соответствии с </w:t>
            </w:r>
            <w:hyperlink r:id="rId18" w:history="1">
              <w:r w:rsidRPr="004256C8">
                <w:rPr>
                  <w:rFonts w:ascii="Times New Roman" w:hAnsi="Times New Roman" w:cs="Times New Roman"/>
                  <w:sz w:val="24"/>
                  <w:szCs w:val="24"/>
                </w:rPr>
                <w:t>абзацем вторым пункта 1 статьи 78.1</w:t>
              </w:r>
            </w:hyperlink>
            <w:r w:rsidRPr="004256C8">
              <w:rPr>
                <w:rFonts w:ascii="Times New Roman" w:hAnsi="Times New Roman" w:cs="Times New Roman"/>
                <w:sz w:val="24"/>
                <w:szCs w:val="24"/>
              </w:rPr>
              <w:t xml:space="preserve"> Бюджетного кодекса Российской Федерации</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bookmarkStart w:id="28" w:name="P973"/>
            <w:bookmarkEnd w:id="28"/>
            <w:r w:rsidRPr="004256C8">
              <w:rPr>
                <w:rFonts w:ascii="Times New Roman" w:hAnsi="Times New Roman" w:cs="Times New Roman"/>
                <w:sz w:val="24"/>
                <w:szCs w:val="24"/>
              </w:rPr>
              <w:t>26420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1.4.2.1</w:t>
            </w:r>
          </w:p>
        </w:tc>
        <w:tc>
          <w:tcPr>
            <w:tcW w:w="4762" w:type="dxa"/>
          </w:tcPr>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в том числе:</w:t>
            </w:r>
          </w:p>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 xml:space="preserve">в соответствии с Федеральным </w:t>
            </w:r>
            <w:hyperlink r:id="rId19" w:history="1">
              <w:r w:rsidRPr="004256C8">
                <w:rPr>
                  <w:rFonts w:ascii="Times New Roman" w:hAnsi="Times New Roman" w:cs="Times New Roman"/>
                  <w:sz w:val="24"/>
                  <w:szCs w:val="24"/>
                </w:rPr>
                <w:t>законом</w:t>
              </w:r>
            </w:hyperlink>
            <w:r w:rsidRPr="004256C8">
              <w:rPr>
                <w:rFonts w:ascii="Times New Roman" w:hAnsi="Times New Roman" w:cs="Times New Roman"/>
                <w:sz w:val="24"/>
                <w:szCs w:val="24"/>
              </w:rPr>
              <w:t xml:space="preserve"> N 44-ФЗ</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26421</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lastRenderedPageBreak/>
              <w:t>1.4.2.2.</w:t>
            </w:r>
          </w:p>
        </w:tc>
        <w:tc>
          <w:tcPr>
            <w:tcW w:w="4762" w:type="dxa"/>
            <w:shd w:val="clear" w:color="auto" w:fill="FFFFFF"/>
          </w:tcPr>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 xml:space="preserve">в соответствии с Федеральным </w:t>
            </w:r>
            <w:hyperlink r:id="rId20" w:history="1">
              <w:r w:rsidRPr="004256C8">
                <w:rPr>
                  <w:rFonts w:ascii="Times New Roman" w:hAnsi="Times New Roman" w:cs="Times New Roman"/>
                  <w:sz w:val="24"/>
                  <w:szCs w:val="24"/>
                </w:rPr>
                <w:t>законом</w:t>
              </w:r>
            </w:hyperlink>
            <w:r w:rsidRPr="004256C8">
              <w:rPr>
                <w:rFonts w:ascii="Times New Roman" w:hAnsi="Times New Roman" w:cs="Times New Roman"/>
                <w:sz w:val="24"/>
                <w:szCs w:val="24"/>
              </w:rPr>
              <w:t xml:space="preserve"> N 223-ФЗ </w:t>
            </w:r>
          </w:p>
        </w:tc>
        <w:tc>
          <w:tcPr>
            <w:tcW w:w="1414" w:type="dxa"/>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26422</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1.4.3.</w:t>
            </w:r>
          </w:p>
        </w:tc>
        <w:tc>
          <w:tcPr>
            <w:tcW w:w="4762" w:type="dxa"/>
          </w:tcPr>
          <w:p w:rsidR="002E0A0E" w:rsidRPr="004256C8" w:rsidRDefault="002E0A0E" w:rsidP="00620BD6">
            <w:pPr>
              <w:pStyle w:val="ConsPlusNormal"/>
              <w:ind w:left="567"/>
              <w:rPr>
                <w:rFonts w:ascii="Times New Roman" w:hAnsi="Times New Roman" w:cs="Times New Roman"/>
                <w:sz w:val="24"/>
                <w:szCs w:val="24"/>
              </w:rPr>
            </w:pPr>
            <w:r w:rsidRPr="004256C8">
              <w:rPr>
                <w:rFonts w:ascii="Times New Roman" w:hAnsi="Times New Roman" w:cs="Times New Roman"/>
                <w:sz w:val="24"/>
                <w:szCs w:val="24"/>
              </w:rPr>
              <w:t xml:space="preserve">за счет субсидий, предоставляемых на осуществление капитальных вложений </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bookmarkStart w:id="29" w:name="P998"/>
            <w:bookmarkEnd w:id="29"/>
            <w:r w:rsidRPr="004256C8">
              <w:rPr>
                <w:rFonts w:ascii="Times New Roman" w:hAnsi="Times New Roman" w:cs="Times New Roman"/>
                <w:sz w:val="24"/>
                <w:szCs w:val="24"/>
              </w:rPr>
              <w:t>26430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1.4.4.</w:t>
            </w:r>
          </w:p>
        </w:tc>
        <w:tc>
          <w:tcPr>
            <w:tcW w:w="4762" w:type="dxa"/>
          </w:tcPr>
          <w:p w:rsidR="002E0A0E" w:rsidRPr="004256C8" w:rsidRDefault="002E0A0E" w:rsidP="00620BD6">
            <w:pPr>
              <w:pStyle w:val="ConsPlusNormal"/>
              <w:ind w:left="567"/>
              <w:rPr>
                <w:rFonts w:ascii="Times New Roman" w:hAnsi="Times New Roman" w:cs="Times New Roman"/>
                <w:sz w:val="24"/>
                <w:szCs w:val="24"/>
              </w:rPr>
            </w:pPr>
            <w:r w:rsidRPr="004256C8">
              <w:rPr>
                <w:rFonts w:ascii="Times New Roman" w:hAnsi="Times New Roman" w:cs="Times New Roman"/>
                <w:sz w:val="24"/>
                <w:szCs w:val="24"/>
              </w:rPr>
              <w:t>за счет средств обязательного медицинского страхования</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bookmarkStart w:id="30" w:name="P1006"/>
            <w:bookmarkEnd w:id="30"/>
            <w:r w:rsidRPr="004256C8">
              <w:rPr>
                <w:rFonts w:ascii="Times New Roman" w:hAnsi="Times New Roman" w:cs="Times New Roman"/>
                <w:sz w:val="24"/>
                <w:szCs w:val="24"/>
              </w:rPr>
              <w:t>26440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1.4.4.1.</w:t>
            </w:r>
          </w:p>
        </w:tc>
        <w:tc>
          <w:tcPr>
            <w:tcW w:w="4762" w:type="dxa"/>
          </w:tcPr>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в том числе:</w:t>
            </w:r>
          </w:p>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 xml:space="preserve">в соответствии с Федеральным </w:t>
            </w:r>
            <w:hyperlink r:id="rId21" w:history="1">
              <w:r w:rsidRPr="004256C8">
                <w:rPr>
                  <w:rFonts w:ascii="Times New Roman" w:hAnsi="Times New Roman" w:cs="Times New Roman"/>
                  <w:sz w:val="24"/>
                  <w:szCs w:val="24"/>
                </w:rPr>
                <w:t>законом</w:t>
              </w:r>
            </w:hyperlink>
            <w:r w:rsidRPr="004256C8">
              <w:rPr>
                <w:rFonts w:ascii="Times New Roman" w:hAnsi="Times New Roman" w:cs="Times New Roman"/>
                <w:sz w:val="24"/>
                <w:szCs w:val="24"/>
              </w:rPr>
              <w:t xml:space="preserve"> N 44-ФЗ</w:t>
            </w:r>
          </w:p>
        </w:tc>
        <w:tc>
          <w:tcPr>
            <w:tcW w:w="1414" w:type="dxa"/>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26441</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1.4.4.2.</w:t>
            </w:r>
          </w:p>
        </w:tc>
        <w:tc>
          <w:tcPr>
            <w:tcW w:w="4762" w:type="dxa"/>
            <w:shd w:val="clear" w:color="auto" w:fill="FFFFFF"/>
          </w:tcPr>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 xml:space="preserve">в соответствии с Федеральным </w:t>
            </w:r>
            <w:hyperlink r:id="rId22" w:history="1">
              <w:r w:rsidRPr="004256C8">
                <w:rPr>
                  <w:rFonts w:ascii="Times New Roman" w:hAnsi="Times New Roman" w:cs="Times New Roman"/>
                  <w:sz w:val="24"/>
                  <w:szCs w:val="24"/>
                </w:rPr>
                <w:t>законом</w:t>
              </w:r>
            </w:hyperlink>
            <w:r w:rsidRPr="004256C8">
              <w:rPr>
                <w:rFonts w:ascii="Times New Roman" w:hAnsi="Times New Roman" w:cs="Times New Roman"/>
                <w:sz w:val="24"/>
                <w:szCs w:val="24"/>
              </w:rPr>
              <w:t xml:space="preserve"> N 223-ФЗ </w:t>
            </w:r>
          </w:p>
        </w:tc>
        <w:tc>
          <w:tcPr>
            <w:tcW w:w="1414" w:type="dxa"/>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26442</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1.4.5.</w:t>
            </w:r>
          </w:p>
        </w:tc>
        <w:tc>
          <w:tcPr>
            <w:tcW w:w="4762" w:type="dxa"/>
            <w:shd w:val="clear" w:color="auto" w:fill="FFFFFF"/>
          </w:tcPr>
          <w:p w:rsidR="002E0A0E" w:rsidRPr="004256C8" w:rsidRDefault="002E0A0E" w:rsidP="00620BD6">
            <w:pPr>
              <w:pStyle w:val="ConsPlusNormal"/>
              <w:ind w:left="567"/>
              <w:rPr>
                <w:rFonts w:ascii="Times New Roman" w:hAnsi="Times New Roman" w:cs="Times New Roman"/>
                <w:sz w:val="24"/>
                <w:szCs w:val="24"/>
              </w:rPr>
            </w:pPr>
            <w:r w:rsidRPr="004256C8">
              <w:rPr>
                <w:rFonts w:ascii="Times New Roman" w:hAnsi="Times New Roman" w:cs="Times New Roman"/>
                <w:sz w:val="24"/>
                <w:szCs w:val="24"/>
              </w:rPr>
              <w:t>за счет прочих источников финансового обеспечения</w:t>
            </w:r>
          </w:p>
        </w:tc>
        <w:tc>
          <w:tcPr>
            <w:tcW w:w="1414" w:type="dxa"/>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26450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1.4.5.1.</w:t>
            </w:r>
          </w:p>
        </w:tc>
        <w:tc>
          <w:tcPr>
            <w:tcW w:w="4762" w:type="dxa"/>
            <w:shd w:val="clear" w:color="auto" w:fill="FFFFFF"/>
          </w:tcPr>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в том числе:</w:t>
            </w:r>
          </w:p>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 xml:space="preserve">в соответствии с Федеральным </w:t>
            </w:r>
            <w:hyperlink r:id="rId23" w:history="1">
              <w:r w:rsidRPr="004256C8">
                <w:rPr>
                  <w:rFonts w:ascii="Times New Roman" w:hAnsi="Times New Roman" w:cs="Times New Roman"/>
                  <w:sz w:val="24"/>
                  <w:szCs w:val="24"/>
                </w:rPr>
                <w:t>законом</w:t>
              </w:r>
            </w:hyperlink>
            <w:r w:rsidRPr="004256C8">
              <w:rPr>
                <w:rFonts w:ascii="Times New Roman" w:hAnsi="Times New Roman" w:cs="Times New Roman"/>
                <w:sz w:val="24"/>
                <w:szCs w:val="24"/>
              </w:rPr>
              <w:t xml:space="preserve"> N 44-ФЗ</w:t>
            </w:r>
          </w:p>
        </w:tc>
        <w:tc>
          <w:tcPr>
            <w:tcW w:w="1414" w:type="dxa"/>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26451</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1.4.5.2.</w:t>
            </w:r>
          </w:p>
        </w:tc>
        <w:tc>
          <w:tcPr>
            <w:tcW w:w="4762" w:type="dxa"/>
            <w:shd w:val="clear" w:color="auto" w:fill="FFFFFF"/>
          </w:tcPr>
          <w:p w:rsidR="002E0A0E" w:rsidRPr="004256C8" w:rsidRDefault="002E0A0E" w:rsidP="00620BD6">
            <w:pPr>
              <w:pStyle w:val="ConsPlusNormal"/>
              <w:ind w:left="850"/>
              <w:rPr>
                <w:rFonts w:ascii="Times New Roman" w:hAnsi="Times New Roman" w:cs="Times New Roman"/>
                <w:sz w:val="24"/>
                <w:szCs w:val="24"/>
              </w:rPr>
            </w:pPr>
            <w:r w:rsidRPr="004256C8">
              <w:rPr>
                <w:rFonts w:ascii="Times New Roman" w:hAnsi="Times New Roman" w:cs="Times New Roman"/>
                <w:sz w:val="24"/>
                <w:szCs w:val="24"/>
              </w:rPr>
              <w:t xml:space="preserve">в соответствии с Федеральным </w:t>
            </w:r>
            <w:hyperlink r:id="rId24" w:history="1">
              <w:r w:rsidRPr="004256C8">
                <w:rPr>
                  <w:rFonts w:ascii="Times New Roman" w:hAnsi="Times New Roman" w:cs="Times New Roman"/>
                  <w:sz w:val="24"/>
                  <w:szCs w:val="24"/>
                </w:rPr>
                <w:t>законом</w:t>
              </w:r>
            </w:hyperlink>
            <w:r w:rsidRPr="004256C8">
              <w:rPr>
                <w:rFonts w:ascii="Times New Roman" w:hAnsi="Times New Roman" w:cs="Times New Roman"/>
                <w:sz w:val="24"/>
                <w:szCs w:val="24"/>
              </w:rPr>
              <w:t xml:space="preserve"> N 223-ФЗ</w:t>
            </w:r>
          </w:p>
        </w:tc>
        <w:tc>
          <w:tcPr>
            <w:tcW w:w="1414" w:type="dxa"/>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26452</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w:t>
            </w:r>
          </w:p>
        </w:tc>
        <w:tc>
          <w:tcPr>
            <w:tcW w:w="4762" w:type="dxa"/>
            <w:shd w:val="clear" w:color="auto" w:fill="FFFFFF"/>
          </w:tcPr>
          <w:p w:rsidR="002E0A0E" w:rsidRPr="004256C8" w:rsidRDefault="002E0A0E" w:rsidP="00620BD6">
            <w:pPr>
              <w:pStyle w:val="ConsPlusNormal"/>
              <w:rPr>
                <w:rFonts w:ascii="Times New Roman" w:hAnsi="Times New Roman" w:cs="Times New Roman"/>
                <w:sz w:val="24"/>
                <w:szCs w:val="24"/>
              </w:rPr>
            </w:pPr>
            <w:r w:rsidRPr="004256C8">
              <w:rPr>
                <w:rFonts w:ascii="Times New Roman" w:hAnsi="Times New Roman" w:cs="Times New Roman"/>
                <w:sz w:val="24"/>
                <w:szCs w:val="24"/>
              </w:rPr>
              <w:t xml:space="preserve">Итого по контрактам, планируемым к заключению в соответствующем финансовом году в соответствии с Федеральным </w:t>
            </w:r>
            <w:hyperlink r:id="rId25" w:history="1">
              <w:r w:rsidRPr="004256C8">
                <w:rPr>
                  <w:rFonts w:ascii="Times New Roman" w:hAnsi="Times New Roman" w:cs="Times New Roman"/>
                  <w:sz w:val="24"/>
                  <w:szCs w:val="24"/>
                </w:rPr>
                <w:t>законом</w:t>
              </w:r>
            </w:hyperlink>
            <w:r w:rsidRPr="004256C8">
              <w:rPr>
                <w:rFonts w:ascii="Times New Roman" w:hAnsi="Times New Roman" w:cs="Times New Roman"/>
                <w:sz w:val="24"/>
                <w:szCs w:val="24"/>
              </w:rPr>
              <w:t xml:space="preserve"> N 44-ФЗ, по соответствующему году закупки </w:t>
            </w:r>
          </w:p>
        </w:tc>
        <w:tc>
          <w:tcPr>
            <w:tcW w:w="1414" w:type="dxa"/>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bookmarkStart w:id="31" w:name="P1056"/>
            <w:bookmarkEnd w:id="31"/>
            <w:r w:rsidRPr="004256C8">
              <w:rPr>
                <w:rFonts w:ascii="Times New Roman" w:hAnsi="Times New Roman" w:cs="Times New Roman"/>
                <w:sz w:val="24"/>
                <w:szCs w:val="24"/>
              </w:rPr>
              <w:t>26500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vMerge w:val="restart"/>
            <w:tcBorders>
              <w:left w:val="nil"/>
            </w:tcBorders>
            <w:vAlign w:val="bottom"/>
          </w:tcPr>
          <w:p w:rsidR="002E0A0E" w:rsidRPr="004256C8" w:rsidRDefault="002E0A0E" w:rsidP="00620BD6">
            <w:pPr>
              <w:pStyle w:val="ConsPlusNormal"/>
              <w:rPr>
                <w:rFonts w:ascii="Times New Roman" w:hAnsi="Times New Roman" w:cs="Times New Roman"/>
                <w:sz w:val="24"/>
                <w:szCs w:val="24"/>
              </w:rPr>
            </w:pPr>
          </w:p>
        </w:tc>
        <w:tc>
          <w:tcPr>
            <w:tcW w:w="4762" w:type="dxa"/>
            <w:tcBorders>
              <w:bottom w:val="nil"/>
            </w:tcBorders>
            <w:shd w:val="clear" w:color="auto" w:fill="FFFFFF"/>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в том числе по году начала закупки:</w:t>
            </w:r>
          </w:p>
        </w:tc>
        <w:tc>
          <w:tcPr>
            <w:tcW w:w="1414" w:type="dxa"/>
            <w:vMerge w:val="restart"/>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26510</w:t>
            </w:r>
          </w:p>
        </w:tc>
        <w:tc>
          <w:tcPr>
            <w:tcW w:w="1260" w:type="dxa"/>
            <w:vMerge w:val="restart"/>
            <w:vAlign w:val="bottom"/>
          </w:tcPr>
          <w:p w:rsidR="002E0A0E" w:rsidRPr="004256C8" w:rsidRDefault="002E0A0E" w:rsidP="00620BD6">
            <w:pPr>
              <w:pStyle w:val="ConsPlusNormal"/>
              <w:rPr>
                <w:rFonts w:ascii="Times New Roman" w:hAnsi="Times New Roman" w:cs="Times New Roman"/>
                <w:sz w:val="24"/>
                <w:szCs w:val="24"/>
              </w:rPr>
            </w:pPr>
          </w:p>
        </w:tc>
        <w:tc>
          <w:tcPr>
            <w:tcW w:w="1440" w:type="dxa"/>
            <w:vMerge w:val="restart"/>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Merge w:val="restart"/>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Merge w:val="restart"/>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Merge w:val="restart"/>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rPr>
          <w:trHeight w:val="46"/>
        </w:trPr>
        <w:tc>
          <w:tcPr>
            <w:tcW w:w="844" w:type="dxa"/>
            <w:vMerge/>
            <w:tcBorders>
              <w:left w:val="nil"/>
            </w:tcBorders>
          </w:tcPr>
          <w:p w:rsidR="002E0A0E" w:rsidRPr="004256C8" w:rsidRDefault="002E0A0E" w:rsidP="00620BD6">
            <w:pPr>
              <w:rPr>
                <w:sz w:val="24"/>
                <w:szCs w:val="24"/>
              </w:rPr>
            </w:pPr>
          </w:p>
        </w:tc>
        <w:tc>
          <w:tcPr>
            <w:tcW w:w="4762" w:type="dxa"/>
            <w:tcBorders>
              <w:top w:val="nil"/>
            </w:tcBorders>
            <w:shd w:val="clear" w:color="auto" w:fill="FFFFFF"/>
          </w:tcPr>
          <w:p w:rsidR="002E0A0E" w:rsidRPr="004256C8" w:rsidRDefault="002E0A0E" w:rsidP="00620BD6">
            <w:pPr>
              <w:pStyle w:val="ConsPlusNormal"/>
              <w:rPr>
                <w:rFonts w:ascii="Times New Roman" w:hAnsi="Times New Roman" w:cs="Times New Roman"/>
                <w:sz w:val="24"/>
                <w:szCs w:val="24"/>
              </w:rPr>
            </w:pPr>
          </w:p>
        </w:tc>
        <w:tc>
          <w:tcPr>
            <w:tcW w:w="1414" w:type="dxa"/>
            <w:vMerge/>
            <w:shd w:val="clear" w:color="auto" w:fill="FFFFFF"/>
          </w:tcPr>
          <w:p w:rsidR="002E0A0E" w:rsidRPr="004256C8" w:rsidRDefault="002E0A0E" w:rsidP="00620BD6">
            <w:pPr>
              <w:rPr>
                <w:sz w:val="24"/>
                <w:szCs w:val="24"/>
              </w:rPr>
            </w:pPr>
          </w:p>
        </w:tc>
        <w:tc>
          <w:tcPr>
            <w:tcW w:w="1260" w:type="dxa"/>
            <w:vMerge/>
          </w:tcPr>
          <w:p w:rsidR="002E0A0E" w:rsidRPr="004256C8" w:rsidRDefault="002E0A0E" w:rsidP="00620BD6">
            <w:pPr>
              <w:rPr>
                <w:sz w:val="24"/>
                <w:szCs w:val="24"/>
              </w:rPr>
            </w:pPr>
          </w:p>
        </w:tc>
        <w:tc>
          <w:tcPr>
            <w:tcW w:w="1440" w:type="dxa"/>
            <w:vMerge/>
          </w:tcPr>
          <w:p w:rsidR="002E0A0E" w:rsidRPr="004256C8" w:rsidRDefault="002E0A0E" w:rsidP="00620BD6">
            <w:pPr>
              <w:rPr>
                <w:sz w:val="24"/>
                <w:szCs w:val="24"/>
              </w:rPr>
            </w:pPr>
          </w:p>
        </w:tc>
        <w:tc>
          <w:tcPr>
            <w:tcW w:w="1620" w:type="dxa"/>
            <w:vMerge/>
          </w:tcPr>
          <w:p w:rsidR="002E0A0E" w:rsidRPr="004256C8" w:rsidRDefault="002E0A0E" w:rsidP="00620BD6">
            <w:pPr>
              <w:rPr>
                <w:sz w:val="24"/>
                <w:szCs w:val="24"/>
              </w:rPr>
            </w:pPr>
          </w:p>
        </w:tc>
        <w:tc>
          <w:tcPr>
            <w:tcW w:w="1620" w:type="dxa"/>
            <w:vMerge/>
          </w:tcPr>
          <w:p w:rsidR="002E0A0E" w:rsidRPr="004256C8" w:rsidRDefault="002E0A0E" w:rsidP="00620BD6">
            <w:pPr>
              <w:rPr>
                <w:sz w:val="24"/>
                <w:szCs w:val="24"/>
              </w:rPr>
            </w:pPr>
          </w:p>
        </w:tc>
        <w:tc>
          <w:tcPr>
            <w:tcW w:w="1620" w:type="dxa"/>
            <w:vMerge/>
          </w:tcPr>
          <w:p w:rsidR="002E0A0E" w:rsidRPr="004256C8" w:rsidRDefault="002E0A0E" w:rsidP="00620BD6">
            <w:pPr>
              <w:rPr>
                <w:sz w:val="24"/>
                <w:szCs w:val="24"/>
              </w:rPr>
            </w:pPr>
          </w:p>
        </w:tc>
      </w:tr>
      <w:tr w:rsidR="002E0A0E" w:rsidRPr="004256C8" w:rsidTr="00620BD6">
        <w:tblPrEx>
          <w:tblBorders>
            <w:right w:val="single" w:sz="4" w:space="0" w:color="auto"/>
          </w:tblBorders>
        </w:tblPrEx>
        <w:tc>
          <w:tcPr>
            <w:tcW w:w="844" w:type="dxa"/>
            <w:tcBorders>
              <w:left w:val="nil"/>
            </w:tcBorders>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lastRenderedPageBreak/>
              <w:t>3.</w:t>
            </w:r>
          </w:p>
        </w:tc>
        <w:tc>
          <w:tcPr>
            <w:tcW w:w="4762" w:type="dxa"/>
            <w:shd w:val="clear" w:color="auto" w:fill="FFFFFF"/>
          </w:tcPr>
          <w:p w:rsidR="002E0A0E" w:rsidRPr="004256C8" w:rsidRDefault="002E0A0E" w:rsidP="00620BD6">
            <w:pPr>
              <w:pStyle w:val="ConsPlusNormal"/>
              <w:rPr>
                <w:rFonts w:ascii="Times New Roman" w:hAnsi="Times New Roman" w:cs="Times New Roman"/>
                <w:sz w:val="24"/>
                <w:szCs w:val="24"/>
              </w:rPr>
            </w:pPr>
            <w:r w:rsidRPr="006C7EDF">
              <w:rPr>
                <w:rFonts w:ascii="Times New Roman" w:hAnsi="Times New Roman" w:cs="Times New Roman"/>
                <w:sz w:val="24"/>
                <w:szCs w:val="24"/>
                <w:shd w:val="clear" w:color="auto" w:fill="FFFFFF"/>
              </w:rPr>
              <w:t xml:space="preserve">Итого по договорам, планируемым к заключению в соответствующем финансовом году в соответствии с Федеральным </w:t>
            </w:r>
            <w:hyperlink r:id="rId26" w:history="1">
              <w:r w:rsidRPr="006C7EDF">
                <w:rPr>
                  <w:rFonts w:ascii="Times New Roman" w:hAnsi="Times New Roman" w:cs="Times New Roman"/>
                  <w:sz w:val="24"/>
                  <w:szCs w:val="24"/>
                  <w:shd w:val="clear" w:color="auto" w:fill="FFFFFF"/>
                </w:rPr>
                <w:t>законом</w:t>
              </w:r>
            </w:hyperlink>
            <w:r w:rsidRPr="006C7EDF">
              <w:rPr>
                <w:rFonts w:ascii="Times New Roman" w:hAnsi="Times New Roman" w:cs="Times New Roman"/>
                <w:sz w:val="24"/>
                <w:szCs w:val="24"/>
                <w:shd w:val="clear" w:color="auto" w:fill="FFFFFF"/>
              </w:rPr>
              <w:t xml:space="preserve"> N 223-ФЗ, по</w:t>
            </w:r>
            <w:r w:rsidRPr="004256C8">
              <w:rPr>
                <w:rFonts w:ascii="Times New Roman" w:hAnsi="Times New Roman" w:cs="Times New Roman"/>
                <w:sz w:val="24"/>
                <w:szCs w:val="24"/>
              </w:rPr>
              <w:t xml:space="preserve"> соответствующему году закупки</w:t>
            </w:r>
          </w:p>
        </w:tc>
        <w:tc>
          <w:tcPr>
            <w:tcW w:w="1414" w:type="dxa"/>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26600</w:t>
            </w:r>
          </w:p>
        </w:tc>
        <w:tc>
          <w:tcPr>
            <w:tcW w:w="1260" w:type="dxa"/>
            <w:vAlign w:val="bottom"/>
          </w:tcPr>
          <w:p w:rsidR="002E0A0E" w:rsidRPr="004256C8" w:rsidRDefault="002E0A0E" w:rsidP="00620BD6">
            <w:pPr>
              <w:pStyle w:val="ConsPlusNormal"/>
              <w:jc w:val="center"/>
              <w:rPr>
                <w:rFonts w:ascii="Times New Roman" w:hAnsi="Times New Roman" w:cs="Times New Roman"/>
                <w:sz w:val="24"/>
                <w:szCs w:val="24"/>
              </w:rPr>
            </w:pPr>
            <w:proofErr w:type="spellStart"/>
            <w:r w:rsidRPr="004256C8">
              <w:rPr>
                <w:rFonts w:ascii="Times New Roman" w:hAnsi="Times New Roman" w:cs="Times New Roman"/>
                <w:sz w:val="24"/>
                <w:szCs w:val="24"/>
              </w:rPr>
              <w:t>x</w:t>
            </w:r>
            <w:proofErr w:type="spellEnd"/>
          </w:p>
        </w:tc>
        <w:tc>
          <w:tcPr>
            <w:tcW w:w="144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tblBorders>
        </w:tblPrEx>
        <w:tc>
          <w:tcPr>
            <w:tcW w:w="844" w:type="dxa"/>
            <w:vMerge w:val="restart"/>
            <w:tcBorders>
              <w:left w:val="nil"/>
            </w:tcBorders>
            <w:vAlign w:val="bottom"/>
          </w:tcPr>
          <w:p w:rsidR="002E0A0E" w:rsidRPr="004256C8" w:rsidRDefault="002E0A0E" w:rsidP="00620BD6">
            <w:pPr>
              <w:pStyle w:val="ConsPlusNormal"/>
              <w:rPr>
                <w:rFonts w:ascii="Times New Roman" w:hAnsi="Times New Roman" w:cs="Times New Roman"/>
                <w:sz w:val="24"/>
                <w:szCs w:val="24"/>
              </w:rPr>
            </w:pPr>
          </w:p>
        </w:tc>
        <w:tc>
          <w:tcPr>
            <w:tcW w:w="4762" w:type="dxa"/>
            <w:tcBorders>
              <w:bottom w:val="nil"/>
            </w:tcBorders>
            <w:shd w:val="clear" w:color="auto" w:fill="FFFFFF"/>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в том числе по году начала закупки:</w:t>
            </w:r>
          </w:p>
        </w:tc>
        <w:tc>
          <w:tcPr>
            <w:tcW w:w="1414" w:type="dxa"/>
            <w:vMerge w:val="restart"/>
            <w:shd w:val="clear" w:color="auto" w:fill="FFFFFF"/>
            <w:vAlign w:val="bottom"/>
          </w:tcPr>
          <w:p w:rsidR="002E0A0E" w:rsidRPr="004256C8" w:rsidRDefault="002E0A0E" w:rsidP="00620BD6">
            <w:pPr>
              <w:pStyle w:val="ConsPlusNormal"/>
              <w:jc w:val="center"/>
              <w:rPr>
                <w:rFonts w:ascii="Times New Roman" w:hAnsi="Times New Roman" w:cs="Times New Roman"/>
                <w:sz w:val="24"/>
                <w:szCs w:val="24"/>
              </w:rPr>
            </w:pPr>
            <w:r w:rsidRPr="004256C8">
              <w:rPr>
                <w:rFonts w:ascii="Times New Roman" w:hAnsi="Times New Roman" w:cs="Times New Roman"/>
                <w:sz w:val="24"/>
                <w:szCs w:val="24"/>
              </w:rPr>
              <w:t>26610</w:t>
            </w:r>
          </w:p>
        </w:tc>
        <w:tc>
          <w:tcPr>
            <w:tcW w:w="1260" w:type="dxa"/>
            <w:vMerge w:val="restart"/>
            <w:vAlign w:val="bottom"/>
          </w:tcPr>
          <w:p w:rsidR="002E0A0E" w:rsidRPr="004256C8" w:rsidRDefault="002E0A0E" w:rsidP="00620BD6">
            <w:pPr>
              <w:pStyle w:val="ConsPlusNormal"/>
              <w:rPr>
                <w:rFonts w:ascii="Times New Roman" w:hAnsi="Times New Roman" w:cs="Times New Roman"/>
                <w:sz w:val="24"/>
                <w:szCs w:val="24"/>
              </w:rPr>
            </w:pPr>
          </w:p>
        </w:tc>
        <w:tc>
          <w:tcPr>
            <w:tcW w:w="1440" w:type="dxa"/>
            <w:vMerge w:val="restart"/>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Merge w:val="restart"/>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Merge w:val="restart"/>
            <w:vAlign w:val="bottom"/>
          </w:tcPr>
          <w:p w:rsidR="002E0A0E" w:rsidRPr="004256C8" w:rsidRDefault="002E0A0E" w:rsidP="00620BD6">
            <w:pPr>
              <w:pStyle w:val="ConsPlusNormal"/>
              <w:rPr>
                <w:rFonts w:ascii="Times New Roman" w:hAnsi="Times New Roman" w:cs="Times New Roman"/>
                <w:sz w:val="24"/>
                <w:szCs w:val="24"/>
              </w:rPr>
            </w:pPr>
          </w:p>
        </w:tc>
        <w:tc>
          <w:tcPr>
            <w:tcW w:w="1620" w:type="dxa"/>
            <w:vMerge w:val="restart"/>
            <w:vAlign w:val="bottom"/>
          </w:tcPr>
          <w:p w:rsidR="002E0A0E" w:rsidRPr="004256C8" w:rsidRDefault="002E0A0E" w:rsidP="00620BD6">
            <w:pPr>
              <w:pStyle w:val="ConsPlusNormal"/>
              <w:rPr>
                <w:rFonts w:ascii="Times New Roman" w:hAnsi="Times New Roman" w:cs="Times New Roman"/>
                <w:sz w:val="24"/>
                <w:szCs w:val="24"/>
              </w:rPr>
            </w:pPr>
          </w:p>
        </w:tc>
      </w:tr>
      <w:tr w:rsidR="002E0A0E" w:rsidRPr="004256C8" w:rsidTr="00620BD6">
        <w:tblPrEx>
          <w:tblBorders>
            <w:right w:val="single" w:sz="4" w:space="0" w:color="auto"/>
            <w:insideH w:val="none" w:sz="0" w:space="0" w:color="auto"/>
          </w:tblBorders>
        </w:tblPrEx>
        <w:tc>
          <w:tcPr>
            <w:tcW w:w="844" w:type="dxa"/>
            <w:vMerge/>
            <w:tcBorders>
              <w:left w:val="nil"/>
              <w:bottom w:val="single" w:sz="4" w:space="0" w:color="auto"/>
            </w:tcBorders>
          </w:tcPr>
          <w:p w:rsidR="002E0A0E" w:rsidRPr="004256C8" w:rsidRDefault="002E0A0E" w:rsidP="00620BD6">
            <w:pPr>
              <w:rPr>
                <w:sz w:val="24"/>
                <w:szCs w:val="24"/>
              </w:rPr>
            </w:pPr>
          </w:p>
        </w:tc>
        <w:tc>
          <w:tcPr>
            <w:tcW w:w="4762" w:type="dxa"/>
            <w:tcBorders>
              <w:top w:val="nil"/>
              <w:bottom w:val="single" w:sz="4" w:space="0" w:color="auto"/>
            </w:tcBorders>
          </w:tcPr>
          <w:p w:rsidR="002E0A0E" w:rsidRPr="004256C8" w:rsidRDefault="002E0A0E" w:rsidP="00620BD6">
            <w:pPr>
              <w:pStyle w:val="ConsPlusNormal"/>
              <w:rPr>
                <w:rFonts w:ascii="Times New Roman" w:hAnsi="Times New Roman" w:cs="Times New Roman"/>
                <w:sz w:val="24"/>
                <w:szCs w:val="24"/>
              </w:rPr>
            </w:pPr>
          </w:p>
        </w:tc>
        <w:tc>
          <w:tcPr>
            <w:tcW w:w="1414" w:type="dxa"/>
            <w:vMerge/>
            <w:tcBorders>
              <w:bottom w:val="single" w:sz="4" w:space="0" w:color="auto"/>
            </w:tcBorders>
          </w:tcPr>
          <w:p w:rsidR="002E0A0E" w:rsidRPr="004256C8" w:rsidRDefault="002E0A0E" w:rsidP="00620BD6">
            <w:pPr>
              <w:rPr>
                <w:sz w:val="24"/>
                <w:szCs w:val="24"/>
              </w:rPr>
            </w:pPr>
          </w:p>
        </w:tc>
        <w:tc>
          <w:tcPr>
            <w:tcW w:w="1260" w:type="dxa"/>
            <w:vMerge/>
            <w:tcBorders>
              <w:bottom w:val="single" w:sz="4" w:space="0" w:color="auto"/>
            </w:tcBorders>
          </w:tcPr>
          <w:p w:rsidR="002E0A0E" w:rsidRPr="004256C8" w:rsidRDefault="002E0A0E" w:rsidP="00620BD6">
            <w:pPr>
              <w:rPr>
                <w:sz w:val="24"/>
                <w:szCs w:val="24"/>
              </w:rPr>
            </w:pPr>
          </w:p>
        </w:tc>
        <w:tc>
          <w:tcPr>
            <w:tcW w:w="1440" w:type="dxa"/>
            <w:vMerge/>
            <w:tcBorders>
              <w:bottom w:val="single" w:sz="4" w:space="0" w:color="auto"/>
            </w:tcBorders>
          </w:tcPr>
          <w:p w:rsidR="002E0A0E" w:rsidRPr="004256C8" w:rsidRDefault="002E0A0E" w:rsidP="00620BD6">
            <w:pPr>
              <w:rPr>
                <w:sz w:val="24"/>
                <w:szCs w:val="24"/>
              </w:rPr>
            </w:pPr>
          </w:p>
        </w:tc>
        <w:tc>
          <w:tcPr>
            <w:tcW w:w="1620" w:type="dxa"/>
            <w:vMerge/>
            <w:tcBorders>
              <w:bottom w:val="single" w:sz="4" w:space="0" w:color="auto"/>
            </w:tcBorders>
          </w:tcPr>
          <w:p w:rsidR="002E0A0E" w:rsidRPr="004256C8" w:rsidRDefault="002E0A0E" w:rsidP="00620BD6">
            <w:pPr>
              <w:rPr>
                <w:sz w:val="24"/>
                <w:szCs w:val="24"/>
              </w:rPr>
            </w:pPr>
          </w:p>
        </w:tc>
        <w:tc>
          <w:tcPr>
            <w:tcW w:w="1620" w:type="dxa"/>
            <w:vMerge/>
            <w:tcBorders>
              <w:bottom w:val="single" w:sz="4" w:space="0" w:color="auto"/>
            </w:tcBorders>
          </w:tcPr>
          <w:p w:rsidR="002E0A0E" w:rsidRPr="004256C8" w:rsidRDefault="002E0A0E" w:rsidP="00620BD6">
            <w:pPr>
              <w:rPr>
                <w:sz w:val="24"/>
                <w:szCs w:val="24"/>
              </w:rPr>
            </w:pPr>
          </w:p>
        </w:tc>
        <w:tc>
          <w:tcPr>
            <w:tcW w:w="1620" w:type="dxa"/>
            <w:vMerge/>
            <w:tcBorders>
              <w:bottom w:val="single" w:sz="4" w:space="0" w:color="auto"/>
            </w:tcBorders>
          </w:tcPr>
          <w:p w:rsidR="002E0A0E" w:rsidRPr="004256C8" w:rsidRDefault="002E0A0E" w:rsidP="00620BD6">
            <w:pPr>
              <w:rPr>
                <w:sz w:val="24"/>
                <w:szCs w:val="24"/>
              </w:rPr>
            </w:pPr>
          </w:p>
        </w:tc>
      </w:tr>
    </w:tbl>
    <w:p w:rsidR="002E0A0E" w:rsidRPr="004256C8" w:rsidRDefault="002E0A0E" w:rsidP="002E0A0E">
      <w:pPr>
        <w:pStyle w:val="ConsPlusNormal"/>
        <w:jc w:val="both"/>
        <w:rPr>
          <w:rFonts w:ascii="Times New Roman" w:hAnsi="Times New Roman" w:cs="Times New Roman"/>
          <w:sz w:val="24"/>
          <w:szCs w:val="24"/>
        </w:rPr>
      </w:pP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 </w:t>
      </w:r>
    </w:p>
    <w:p w:rsidR="002E0A0E" w:rsidRPr="004256C8" w:rsidRDefault="002E0A0E" w:rsidP="002E0A0E">
      <w:pPr>
        <w:pStyle w:val="ConsPlusNonformat"/>
        <w:jc w:val="both"/>
        <w:rPr>
          <w:rFonts w:ascii="Times New Roman" w:hAnsi="Times New Roman" w:cs="Times New Roman"/>
          <w:sz w:val="24"/>
          <w:szCs w:val="24"/>
        </w:rPr>
      </w:pPr>
    </w:p>
    <w:p w:rsidR="002E0A0E" w:rsidRPr="004256C8" w:rsidRDefault="002E0A0E" w:rsidP="002E0A0E">
      <w:pPr>
        <w:pStyle w:val="ConsPlusNonformat"/>
        <w:rPr>
          <w:rFonts w:ascii="Times New Roman" w:hAnsi="Times New Roman" w:cs="Times New Roman"/>
          <w:sz w:val="24"/>
          <w:szCs w:val="24"/>
        </w:rPr>
      </w:pPr>
      <w:r w:rsidRPr="004256C8">
        <w:rPr>
          <w:rFonts w:ascii="Times New Roman" w:hAnsi="Times New Roman" w:cs="Times New Roman"/>
          <w:sz w:val="24"/>
          <w:szCs w:val="24"/>
        </w:rPr>
        <w:t xml:space="preserve">     Руководитель учреждения</w:t>
      </w: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    (уполномоченное лицо учреждения)  ___________ </w:t>
      </w:r>
      <w:r>
        <w:rPr>
          <w:rFonts w:ascii="Times New Roman" w:hAnsi="Times New Roman" w:cs="Times New Roman"/>
          <w:sz w:val="24"/>
          <w:szCs w:val="24"/>
        </w:rPr>
        <w:t xml:space="preserve">  </w:t>
      </w:r>
      <w:r w:rsidRPr="004256C8">
        <w:rPr>
          <w:rFonts w:ascii="Times New Roman" w:hAnsi="Times New Roman" w:cs="Times New Roman"/>
          <w:sz w:val="24"/>
          <w:szCs w:val="24"/>
        </w:rPr>
        <w:t>_________</w:t>
      </w:r>
      <w:r>
        <w:rPr>
          <w:rFonts w:ascii="Times New Roman" w:hAnsi="Times New Roman" w:cs="Times New Roman"/>
          <w:sz w:val="24"/>
          <w:szCs w:val="24"/>
        </w:rPr>
        <w:t xml:space="preserve">  </w:t>
      </w:r>
      <w:r w:rsidRPr="004256C8">
        <w:rPr>
          <w:rFonts w:ascii="Times New Roman" w:hAnsi="Times New Roman" w:cs="Times New Roman"/>
          <w:sz w:val="24"/>
          <w:szCs w:val="24"/>
        </w:rPr>
        <w:t xml:space="preserve"> _______________</w:t>
      </w:r>
      <w:r>
        <w:rPr>
          <w:rFonts w:ascii="Times New Roman" w:hAnsi="Times New Roman" w:cs="Times New Roman"/>
          <w:sz w:val="24"/>
          <w:szCs w:val="24"/>
        </w:rPr>
        <w:t>______</w:t>
      </w:r>
    </w:p>
    <w:p w:rsidR="002E0A0E" w:rsidRPr="004256C8" w:rsidRDefault="002E0A0E" w:rsidP="002E0A0E">
      <w:pPr>
        <w:pStyle w:val="ConsPlusNonformat"/>
        <w:rPr>
          <w:rFonts w:ascii="Times New Roman" w:hAnsi="Times New Roman" w:cs="Times New Roman"/>
          <w:sz w:val="24"/>
          <w:szCs w:val="24"/>
        </w:rPr>
      </w:pPr>
      <w:r w:rsidRPr="004256C8">
        <w:rPr>
          <w:rFonts w:ascii="Times New Roman" w:hAnsi="Times New Roman" w:cs="Times New Roman"/>
          <w:sz w:val="24"/>
          <w:szCs w:val="24"/>
        </w:rPr>
        <w:t xml:space="preserve">                                     </w:t>
      </w:r>
      <w:r>
        <w:rPr>
          <w:rFonts w:ascii="Times New Roman" w:hAnsi="Times New Roman" w:cs="Times New Roman"/>
          <w:sz w:val="24"/>
          <w:szCs w:val="24"/>
        </w:rPr>
        <w:t xml:space="preserve">                                (должность)    </w:t>
      </w:r>
      <w:r w:rsidRPr="004256C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256C8">
        <w:rPr>
          <w:rFonts w:ascii="Times New Roman" w:hAnsi="Times New Roman" w:cs="Times New Roman"/>
          <w:sz w:val="24"/>
          <w:szCs w:val="24"/>
        </w:rPr>
        <w:t>(расшифровка</w:t>
      </w:r>
      <w:r>
        <w:rPr>
          <w:rFonts w:ascii="Times New Roman" w:hAnsi="Times New Roman" w:cs="Times New Roman"/>
          <w:sz w:val="24"/>
          <w:szCs w:val="24"/>
        </w:rPr>
        <w:t xml:space="preserve"> </w:t>
      </w:r>
      <w:r w:rsidRPr="004256C8">
        <w:rPr>
          <w:rFonts w:ascii="Times New Roman" w:hAnsi="Times New Roman" w:cs="Times New Roman"/>
          <w:sz w:val="24"/>
          <w:szCs w:val="24"/>
        </w:rPr>
        <w:t>подписи)</w:t>
      </w:r>
    </w:p>
    <w:p w:rsidR="002E0A0E" w:rsidRPr="004256C8" w:rsidRDefault="002E0A0E" w:rsidP="002E0A0E">
      <w:pPr>
        <w:pStyle w:val="ConsPlusNonformat"/>
        <w:jc w:val="both"/>
        <w:rPr>
          <w:rFonts w:ascii="Times New Roman" w:hAnsi="Times New Roman" w:cs="Times New Roman"/>
          <w:sz w:val="24"/>
          <w:szCs w:val="24"/>
        </w:rPr>
      </w:pP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    Исполнитель  ___________ </w:t>
      </w:r>
      <w:r>
        <w:rPr>
          <w:rFonts w:ascii="Times New Roman" w:hAnsi="Times New Roman" w:cs="Times New Roman"/>
          <w:sz w:val="24"/>
          <w:szCs w:val="24"/>
        </w:rPr>
        <w:t xml:space="preserve">  </w:t>
      </w:r>
      <w:r w:rsidRPr="004256C8">
        <w:rPr>
          <w:rFonts w:ascii="Times New Roman" w:hAnsi="Times New Roman" w:cs="Times New Roman"/>
          <w:sz w:val="24"/>
          <w:szCs w:val="24"/>
        </w:rPr>
        <w:t xml:space="preserve">___________________ </w:t>
      </w:r>
      <w:r>
        <w:rPr>
          <w:rFonts w:ascii="Times New Roman" w:hAnsi="Times New Roman" w:cs="Times New Roman"/>
          <w:sz w:val="24"/>
          <w:szCs w:val="24"/>
        </w:rPr>
        <w:t xml:space="preserve">  </w:t>
      </w:r>
      <w:r w:rsidRPr="004256C8">
        <w:rPr>
          <w:rFonts w:ascii="Times New Roman" w:hAnsi="Times New Roman" w:cs="Times New Roman"/>
          <w:sz w:val="24"/>
          <w:szCs w:val="24"/>
        </w:rPr>
        <w:t>_________</w:t>
      </w: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4256C8">
        <w:rPr>
          <w:rFonts w:ascii="Times New Roman" w:hAnsi="Times New Roman" w:cs="Times New Roman"/>
          <w:sz w:val="24"/>
          <w:szCs w:val="24"/>
        </w:rPr>
        <w:t>(фамилия, инициалы)</w:t>
      </w:r>
      <w:r>
        <w:rPr>
          <w:rFonts w:ascii="Times New Roman" w:hAnsi="Times New Roman" w:cs="Times New Roman"/>
          <w:sz w:val="24"/>
          <w:szCs w:val="24"/>
        </w:rPr>
        <w:t xml:space="preserve">  </w:t>
      </w:r>
      <w:r w:rsidRPr="004256C8">
        <w:rPr>
          <w:rFonts w:ascii="Times New Roman" w:hAnsi="Times New Roman" w:cs="Times New Roman"/>
          <w:sz w:val="24"/>
          <w:szCs w:val="24"/>
        </w:rPr>
        <w:t xml:space="preserve"> (телефон)</w:t>
      </w:r>
    </w:p>
    <w:p w:rsidR="002E0A0E" w:rsidRPr="004256C8" w:rsidRDefault="002E0A0E" w:rsidP="002E0A0E">
      <w:pPr>
        <w:pStyle w:val="ConsPlusNonformat"/>
        <w:jc w:val="both"/>
        <w:rPr>
          <w:rFonts w:ascii="Times New Roman" w:hAnsi="Times New Roman" w:cs="Times New Roman"/>
          <w:sz w:val="24"/>
          <w:szCs w:val="24"/>
        </w:rPr>
      </w:pP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    "__" ________ 20__ г.</w:t>
      </w:r>
    </w:p>
    <w:p w:rsidR="002E0A0E" w:rsidRPr="004256C8" w:rsidRDefault="002E0A0E" w:rsidP="002E0A0E">
      <w:pPr>
        <w:pStyle w:val="ConsPlusNonformat"/>
        <w:jc w:val="both"/>
        <w:rPr>
          <w:rFonts w:ascii="Times New Roman" w:hAnsi="Times New Roman" w:cs="Times New Roman"/>
          <w:sz w:val="24"/>
          <w:szCs w:val="24"/>
        </w:rPr>
      </w:pP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 ── ─ ── ─ ── ─ ── ─ ── ─ ── ─ ── ─ ── ─ ── ─ ── ─ ── ─ ── ─ ── ─ ── ┐</w:t>
      </w: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 СОГЛАСОВАНО</w:t>
      </w: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│_________________________________________________________________________│</w:t>
      </w: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     (наименование должности уполномоченного лица органа - учредителя)</w:t>
      </w: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                                                                         </w:t>
      </w: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 ___________________            __________________________________________</w:t>
      </w: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6C8">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4256C8">
        <w:rPr>
          <w:rFonts w:ascii="Times New Roman" w:hAnsi="Times New Roman" w:cs="Times New Roman"/>
          <w:sz w:val="24"/>
          <w:szCs w:val="24"/>
        </w:rPr>
        <w:t xml:space="preserve">  (расшифровка подписи)           </w:t>
      </w:r>
    </w:p>
    <w:p w:rsidR="002E0A0E" w:rsidRPr="004256C8" w:rsidRDefault="002E0A0E" w:rsidP="002E0A0E">
      <w:pPr>
        <w:pStyle w:val="ConsPlusNonformat"/>
        <w:jc w:val="both"/>
        <w:rPr>
          <w:rFonts w:ascii="Times New Roman" w:hAnsi="Times New Roman" w:cs="Times New Roman"/>
          <w:sz w:val="24"/>
          <w:szCs w:val="24"/>
        </w:rPr>
      </w:pPr>
    </w:p>
    <w:p w:rsidR="002E0A0E" w:rsidRPr="004256C8" w:rsidRDefault="002E0A0E" w:rsidP="002E0A0E">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xml:space="preserve">│"__" ___________ 20__ г.                                                 </w:t>
      </w:r>
    </w:p>
    <w:p w:rsidR="00E53ABB" w:rsidRPr="006F6C50" w:rsidRDefault="002E0A0E" w:rsidP="006F6C50">
      <w:pPr>
        <w:pStyle w:val="ConsPlusNonformat"/>
        <w:jc w:val="both"/>
        <w:rPr>
          <w:rFonts w:ascii="Times New Roman" w:hAnsi="Times New Roman" w:cs="Times New Roman"/>
          <w:sz w:val="24"/>
          <w:szCs w:val="24"/>
        </w:rPr>
      </w:pPr>
      <w:r w:rsidRPr="004256C8">
        <w:rPr>
          <w:rFonts w:ascii="Times New Roman" w:hAnsi="Times New Roman" w:cs="Times New Roman"/>
          <w:sz w:val="24"/>
          <w:szCs w:val="24"/>
        </w:rPr>
        <w:t>└── ─ ── ─ ── ─ ── ─ ── ─ ── ─ ── ─ ── ─ ──</w:t>
      </w:r>
      <w:r w:rsidR="006F6C50">
        <w:rPr>
          <w:rFonts w:ascii="Times New Roman" w:hAnsi="Times New Roman" w:cs="Times New Roman"/>
          <w:sz w:val="24"/>
          <w:szCs w:val="24"/>
        </w:rPr>
        <w:t xml:space="preserve"> ─ ── ─ ── ─ ── ─ ── ─ ── ─ ── </w:t>
      </w:r>
    </w:p>
    <w:p w:rsidR="000B7CC7" w:rsidRDefault="000B7CC7" w:rsidP="000B7CC7">
      <w:pPr>
        <w:pStyle w:val="a4"/>
        <w:jc w:val="both"/>
        <w:rPr>
          <w:sz w:val="28"/>
          <w:szCs w:val="28"/>
        </w:rPr>
      </w:pPr>
    </w:p>
    <w:p w:rsidR="00CF6DC5" w:rsidRDefault="007A29BE"/>
    <w:sectPr w:rsidR="00CF6DC5" w:rsidSect="002E0A0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0B7CC7"/>
    <w:rsid w:val="000A6B3A"/>
    <w:rsid w:val="000B7CC7"/>
    <w:rsid w:val="000D747F"/>
    <w:rsid w:val="001D24D2"/>
    <w:rsid w:val="002A39D5"/>
    <w:rsid w:val="002E0A0E"/>
    <w:rsid w:val="002F52C6"/>
    <w:rsid w:val="00323B65"/>
    <w:rsid w:val="003B4609"/>
    <w:rsid w:val="005630C3"/>
    <w:rsid w:val="005727AE"/>
    <w:rsid w:val="00574685"/>
    <w:rsid w:val="00590609"/>
    <w:rsid w:val="005B5A24"/>
    <w:rsid w:val="005F161C"/>
    <w:rsid w:val="00610468"/>
    <w:rsid w:val="00636B4F"/>
    <w:rsid w:val="006951CA"/>
    <w:rsid w:val="006C2761"/>
    <w:rsid w:val="006E645B"/>
    <w:rsid w:val="006F6C50"/>
    <w:rsid w:val="00716CEE"/>
    <w:rsid w:val="007A29BE"/>
    <w:rsid w:val="007A2EA5"/>
    <w:rsid w:val="007D5D6A"/>
    <w:rsid w:val="00821BC2"/>
    <w:rsid w:val="008A6B0B"/>
    <w:rsid w:val="008B7192"/>
    <w:rsid w:val="008C5FEB"/>
    <w:rsid w:val="00903BD6"/>
    <w:rsid w:val="00905120"/>
    <w:rsid w:val="00925E8F"/>
    <w:rsid w:val="00961774"/>
    <w:rsid w:val="009A2773"/>
    <w:rsid w:val="00A22517"/>
    <w:rsid w:val="00AC7B1A"/>
    <w:rsid w:val="00AC7F0D"/>
    <w:rsid w:val="00B63D32"/>
    <w:rsid w:val="00D00193"/>
    <w:rsid w:val="00D139D0"/>
    <w:rsid w:val="00D33D1C"/>
    <w:rsid w:val="00D47BCF"/>
    <w:rsid w:val="00D55F95"/>
    <w:rsid w:val="00DB6768"/>
    <w:rsid w:val="00DD38FE"/>
    <w:rsid w:val="00DE3506"/>
    <w:rsid w:val="00DE7BDC"/>
    <w:rsid w:val="00E16E42"/>
    <w:rsid w:val="00E53ABB"/>
    <w:rsid w:val="00E60347"/>
    <w:rsid w:val="00E66388"/>
    <w:rsid w:val="00EA12B3"/>
    <w:rsid w:val="00EE0564"/>
    <w:rsid w:val="00F12291"/>
    <w:rsid w:val="00F642D7"/>
    <w:rsid w:val="00F8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C7"/>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0B7CC7"/>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B7CC7"/>
    <w:rPr>
      <w:rFonts w:ascii="Times New Roman" w:eastAsia="Times New Roman" w:hAnsi="Times New Roman" w:cs="Times New Roman"/>
      <w:b/>
      <w:szCs w:val="20"/>
      <w:lang w:eastAsia="ru-RU"/>
    </w:rPr>
  </w:style>
  <w:style w:type="character" w:customStyle="1" w:styleId="a3">
    <w:name w:val="Без интервала Знак"/>
    <w:basedOn w:val="a0"/>
    <w:link w:val="a4"/>
    <w:uiPriority w:val="1"/>
    <w:locked/>
    <w:rsid w:val="000B7CC7"/>
    <w:rPr>
      <w:rFonts w:ascii="Times New Roman" w:eastAsiaTheme="minorEastAsia" w:hAnsi="Times New Roman" w:cs="Times New Roman"/>
      <w:lang w:eastAsia="ru-RU"/>
    </w:rPr>
  </w:style>
  <w:style w:type="paragraph" w:styleId="a4">
    <w:name w:val="No Spacing"/>
    <w:link w:val="a3"/>
    <w:uiPriority w:val="1"/>
    <w:qFormat/>
    <w:rsid w:val="000B7CC7"/>
    <w:pPr>
      <w:spacing w:after="0" w:line="240" w:lineRule="auto"/>
    </w:pPr>
    <w:rPr>
      <w:rFonts w:ascii="Times New Roman" w:eastAsiaTheme="minorEastAsia" w:hAnsi="Times New Roman" w:cs="Times New Roman"/>
      <w:lang w:eastAsia="ru-RU"/>
    </w:rPr>
  </w:style>
  <w:style w:type="paragraph" w:styleId="a5">
    <w:name w:val="Balloon Text"/>
    <w:basedOn w:val="a"/>
    <w:link w:val="a6"/>
    <w:uiPriority w:val="99"/>
    <w:semiHidden/>
    <w:rsid w:val="00E53ABB"/>
    <w:rPr>
      <w:rFonts w:ascii="Tahoma" w:eastAsia="Calibri" w:hAnsi="Tahoma"/>
      <w:sz w:val="16"/>
    </w:rPr>
  </w:style>
  <w:style w:type="character" w:customStyle="1" w:styleId="a6">
    <w:name w:val="Текст выноски Знак"/>
    <w:basedOn w:val="a0"/>
    <w:link w:val="a5"/>
    <w:uiPriority w:val="99"/>
    <w:semiHidden/>
    <w:rsid w:val="00E53ABB"/>
    <w:rPr>
      <w:rFonts w:ascii="Tahoma" w:eastAsia="Calibri" w:hAnsi="Tahoma" w:cs="Times New Roman"/>
      <w:sz w:val="16"/>
      <w:szCs w:val="20"/>
      <w:lang w:eastAsia="ru-RU"/>
    </w:rPr>
  </w:style>
  <w:style w:type="paragraph" w:customStyle="1" w:styleId="ConsPlusNormal">
    <w:name w:val="ConsPlusNormal"/>
    <w:uiPriority w:val="99"/>
    <w:rsid w:val="00E53A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53A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53AB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7">
    <w:name w:val="Table Grid"/>
    <w:basedOn w:val="a1"/>
    <w:rsid w:val="00E53A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61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1D870B8782F594FC75F7A568D3F3AE17E62AE3DF5C60F87F8E5119D996047863AA89E3946B38115475E6763D43lAF" TargetMode="External"/><Relationship Id="rId13" Type="http://schemas.openxmlformats.org/officeDocument/2006/relationships/hyperlink" Target="consultantplus://offline/ref=7C1D870B8782F594FC75F7A568D3F3AE17E62AE3DF5D60F87F8E5119D996047863AA89E3946B38115475E6763D43lAF" TargetMode="External"/><Relationship Id="rId18" Type="http://schemas.openxmlformats.org/officeDocument/2006/relationships/hyperlink" Target="consultantplus://offline/ref=7C1D870B8782F594FC75F7A568D3F3AE17E72EE3D45860F87F8E5119D996047871AAD1ED976F201B013AA02331306313952A37913E194Al3F" TargetMode="External"/><Relationship Id="rId26" Type="http://schemas.openxmlformats.org/officeDocument/2006/relationships/hyperlink" Target="consultantplus://offline/ref=7C1D870B8782F594FC75F7A568D3F3AE17E62AE3DF5D60F87F8E5119D996047863AA89E3946B38115475E6763D43lAF" TargetMode="External"/><Relationship Id="rId3" Type="http://schemas.openxmlformats.org/officeDocument/2006/relationships/webSettings" Target="webSettings.xml"/><Relationship Id="rId21" Type="http://schemas.openxmlformats.org/officeDocument/2006/relationships/hyperlink" Target="consultantplus://offline/ref=7C1D870B8782F594FC75F7A568D3F3AE17E62AE3DF5C60F87F8E5119D996047863AA89E3946B38115475E6763D43lAF" TargetMode="External"/><Relationship Id="rId7" Type="http://schemas.openxmlformats.org/officeDocument/2006/relationships/hyperlink" Target="consultantplus://offline/ref=7C1D870B8782F594FC75F7A568D3F3AE17E72EE4D85260F87F8E5119D996047871AAD1EF966A2F115360B02778676E0F94352892201AABAF45lCF" TargetMode="External"/><Relationship Id="rId12" Type="http://schemas.openxmlformats.org/officeDocument/2006/relationships/hyperlink" Target="consultantplus://offline/ref=7C1D870B8782F594FC75F7A568D3F3AE17E62AE3DF5C60F87F8E5119D996047863AA89E3946B38115475E6763D43lAF" TargetMode="External"/><Relationship Id="rId17" Type="http://schemas.openxmlformats.org/officeDocument/2006/relationships/hyperlink" Target="consultantplus://offline/ref=7C1D870B8782F594FC75F7A568D3F3AE17E62AE3DF5D60F87F8E5119D996047863AA89E3946B38115475E6763D43lAF" TargetMode="External"/><Relationship Id="rId25" Type="http://schemas.openxmlformats.org/officeDocument/2006/relationships/hyperlink" Target="consultantplus://offline/ref=7C1D870B8782F594FC75F7A568D3F3AE17E62AE3DF5C60F87F8E5119D996047863AA89E3946B38115475E6763D43lAF" TargetMode="External"/><Relationship Id="rId2" Type="http://schemas.openxmlformats.org/officeDocument/2006/relationships/settings" Target="settings.xml"/><Relationship Id="rId16" Type="http://schemas.openxmlformats.org/officeDocument/2006/relationships/hyperlink" Target="consultantplus://offline/ref=7C1D870B8782F594FC75F7A568D3F3AE17E62AE3DF5C60F87F8E5119D996047863AA89E3946B38115475E6763D43lAF" TargetMode="External"/><Relationship Id="rId20" Type="http://schemas.openxmlformats.org/officeDocument/2006/relationships/hyperlink" Target="consultantplus://offline/ref=7C1D870B8782F594FC75F7A568D3F3AE17E62AE3DF5D60F87F8E5119D996047863AA89E3946B38115475E6763D43lAF" TargetMode="External"/><Relationship Id="rId1" Type="http://schemas.openxmlformats.org/officeDocument/2006/relationships/styles" Target="styles.xml"/><Relationship Id="rId6" Type="http://schemas.openxmlformats.org/officeDocument/2006/relationships/hyperlink" Target="consultantplus://offline/ref=7C1D870B8782F594FC75F7A568D3F3AE17E72EE3D45860F87F8E5119D996047871AAD1EF9563271B013AA02331306313952A37913E194Al3F" TargetMode="External"/><Relationship Id="rId11" Type="http://schemas.openxmlformats.org/officeDocument/2006/relationships/hyperlink" Target="consultantplus://offline/ref=7C1D870B8782F594FC75F7A568D3F3AE17E62AE3DF5D60F87F8E5119D996047863AA89E3946B38115475E6763D43lAF" TargetMode="External"/><Relationship Id="rId24" Type="http://schemas.openxmlformats.org/officeDocument/2006/relationships/hyperlink" Target="consultantplus://offline/ref=7C1D870B8782F594FC75F7A568D3F3AE17E62AE3DF5D60F87F8E5119D996047863AA89E3946B38115475E6763D43lAF" TargetMode="External"/><Relationship Id="rId5" Type="http://schemas.openxmlformats.org/officeDocument/2006/relationships/hyperlink" Target="consultantplus://offline/ref=7C1D870B8782F594FC75F7A568D3F3AE17E72BE6D95860F87F8E5119D996047871AAD1E7926B2D44042FB17B3E327D0C95352B933F41l0F" TargetMode="External"/><Relationship Id="rId15" Type="http://schemas.openxmlformats.org/officeDocument/2006/relationships/hyperlink" Target="consultantplus://offline/ref=7C1D870B8782F594FC75F7A568D3F3AE17E62AE3DF5D60F87F8E5119D996047863AA89E3946B38115475E6763D43lAF" TargetMode="External"/><Relationship Id="rId23" Type="http://schemas.openxmlformats.org/officeDocument/2006/relationships/hyperlink" Target="consultantplus://offline/ref=7C1D870B8782F594FC75F7A568D3F3AE17E62AE3DF5C60F87F8E5119D996047863AA89E3946B38115475E6763D43lAF" TargetMode="External"/><Relationship Id="rId28" Type="http://schemas.openxmlformats.org/officeDocument/2006/relationships/theme" Target="theme/theme1.xml"/><Relationship Id="rId10" Type="http://schemas.openxmlformats.org/officeDocument/2006/relationships/hyperlink" Target="consultantplus://offline/ref=7C1D870B8782F594FC75F7A568D3F3AE17E62AE3DF5C60F87F8E5119D996047863AA89E3946B38115475E6763D43lAF" TargetMode="External"/><Relationship Id="rId19" Type="http://schemas.openxmlformats.org/officeDocument/2006/relationships/hyperlink" Target="consultantplus://offline/ref=7C1D870B8782F594FC75F7A568D3F3AE17E62AE3DF5C60F87F8E5119D996047863AA89E3946B38115475E6763D43lAF" TargetMode="External"/><Relationship Id="rId4" Type="http://schemas.openxmlformats.org/officeDocument/2006/relationships/hyperlink" Target="consultantplus://offline/ref=7C1D870B8782F594FC75F7A568D3F3AE17E72EE3D45860F87F8E5119D996047871AAD1ED976F201B013AA02331306313952A37913E194Al3F" TargetMode="External"/><Relationship Id="rId9" Type="http://schemas.openxmlformats.org/officeDocument/2006/relationships/hyperlink" Target="consultantplus://offline/ref=7C1D870B8782F594FC75F7A568D3F3AE17E62AE3DF5D60F87F8E5119D996047863AA89E3946B38115475E6763D43lAF" TargetMode="External"/><Relationship Id="rId14" Type="http://schemas.openxmlformats.org/officeDocument/2006/relationships/hyperlink" Target="consultantplus://offline/ref=7C1D870B8782F594FC75F7A568D3F3AE17E62AE3DF5C60F87F8E5119D996047863AA89E3946B38115475E6763D43lAF" TargetMode="External"/><Relationship Id="rId22" Type="http://schemas.openxmlformats.org/officeDocument/2006/relationships/hyperlink" Target="consultantplus://offline/ref=7C1D870B8782F594FC75F7A568D3F3AE17E62AE3DF5D60F87F8E5119D996047863AA89E3946B38115475E6763D43lA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6283</Words>
  <Characters>35818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Ypravdel</cp:lastModifiedBy>
  <cp:revision>2</cp:revision>
  <cp:lastPrinted>2021-01-14T14:19:00Z</cp:lastPrinted>
  <dcterms:created xsi:type="dcterms:W3CDTF">2021-01-15T07:55:00Z</dcterms:created>
  <dcterms:modified xsi:type="dcterms:W3CDTF">2021-01-15T07:55:00Z</dcterms:modified>
</cp:coreProperties>
</file>