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Layout w:type="fixed"/>
        <w:tblLook w:val="01E0"/>
      </w:tblPr>
      <w:tblGrid>
        <w:gridCol w:w="817"/>
        <w:gridCol w:w="6662"/>
        <w:gridCol w:w="1134"/>
        <w:gridCol w:w="1134"/>
      </w:tblGrid>
      <w:tr w:rsidR="007C643B" w:rsidRPr="007C643B" w:rsidTr="00C108C3">
        <w:trPr>
          <w:trHeight w:val="10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7C643B">
            <w:pPr>
              <w:jc w:val="center"/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№</w:t>
            </w:r>
          </w:p>
          <w:p w:rsidR="007C643B" w:rsidRPr="007C643B" w:rsidRDefault="007C643B" w:rsidP="007C643B">
            <w:pPr>
              <w:jc w:val="center"/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7C643B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7C643B">
            <w:pPr>
              <w:jc w:val="center"/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7C643B">
            <w:pPr>
              <w:ind w:left="-1100" w:right="670"/>
              <w:jc w:val="center"/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Ед.изм.</w:t>
            </w:r>
          </w:p>
          <w:p w:rsidR="007C643B" w:rsidRPr="007C643B" w:rsidRDefault="007C643B" w:rsidP="007C643B">
            <w:pPr>
              <w:jc w:val="center"/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Ед.изм.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43B" w:rsidRPr="007C643B" w:rsidRDefault="007C643B" w:rsidP="007C643B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7C643B">
            <w:pPr>
              <w:jc w:val="center"/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Объем</w:t>
            </w:r>
          </w:p>
        </w:tc>
      </w:tr>
      <w:tr w:rsidR="007C643B" w:rsidRPr="007C643B" w:rsidTr="00C108C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4</w:t>
            </w:r>
          </w:p>
        </w:tc>
      </w:tr>
      <w:tr w:rsidR="007C643B" w:rsidRPr="007C643B" w:rsidTr="007C643B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 xml:space="preserve">     </w:t>
            </w:r>
            <w:r w:rsidRPr="007C643B">
              <w:rPr>
                <w:b/>
                <w:sz w:val="28"/>
                <w:szCs w:val="28"/>
              </w:rPr>
              <w:t xml:space="preserve">1. Содержание и обслуживание улично-дорожной сети, тротуаров,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мостов, инженерных сооружений и прочих объектов </w:t>
            </w:r>
          </w:p>
        </w:tc>
      </w:tr>
      <w:tr w:rsidR="007C643B" w:rsidRPr="007C643B" w:rsidTr="00C108C3">
        <w:trPr>
          <w:trHeight w:val="2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1.1.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1.2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1.3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1.4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1.5.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1.6.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Грейдерование всех улиц  </w:t>
            </w:r>
            <w:r w:rsidRPr="007C643B">
              <w:rPr>
                <w:b/>
                <w:sz w:val="28"/>
                <w:szCs w:val="28"/>
                <w:lang w:val="en-US"/>
              </w:rPr>
              <w:t>c</w:t>
            </w:r>
            <w:r w:rsidRPr="007C643B">
              <w:rPr>
                <w:b/>
                <w:sz w:val="28"/>
                <w:szCs w:val="28"/>
              </w:rPr>
              <w:t xml:space="preserve">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>гравийным покрытием:</w:t>
            </w:r>
            <w:r w:rsidRPr="007C643B">
              <w:rPr>
                <w:sz w:val="28"/>
                <w:szCs w:val="28"/>
              </w:rPr>
              <w:t xml:space="preserve">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 xml:space="preserve"> пер. Заречный,  Крупейский, Луначарского, Пригородный, Юбилейный, Арбузова, Березовый, Больничный, Вокзальный, Восточный, Железнодорожный, Колпинский, Ломоносова, Мира, Новый, Офицерский, Первомайский, Пионерский, Пушкинский, Революции, Связи, Сосновый, Строителей, Центральный, Школьный, Южный,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 xml:space="preserve">улицы: Новая, Восточная, Железнодорожная, Загородная, Зеленая, Калинина, Крупейская, Ломоносова, Масолова, Мелиораторов, Молодежная, Набережная, Озерная, Офицерская, Полевая, Пригородная, Речная, Садовая, Северная, Солнечная, Строителей, Труда, Школьная, Южная, Больничная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>Подметание тротуаров (щётка):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 xml:space="preserve">ул. Октябрьская, Революции, Птичкиной, площадь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>Нанесение  обозначений пешеходных переходов «зебра» на покрытие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>Подметание территории от пыли и мусора вручную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Покраска  ограждения вдоль тротуара по ул. Революции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 Погрузка и доставка песка  на улицы города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  <w:vertAlign w:val="superscript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 w:rsidRPr="007C643B">
                <w:rPr>
                  <w:sz w:val="28"/>
                  <w:szCs w:val="28"/>
                </w:rPr>
                <w:t>1000 м</w:t>
              </w:r>
              <w:r w:rsidRPr="007C643B">
                <w:rPr>
                  <w:sz w:val="28"/>
                  <w:szCs w:val="28"/>
                  <w:vertAlign w:val="superscript"/>
                </w:rPr>
                <w:t>2</w:t>
              </w:r>
            </w:smartTag>
            <w:r w:rsidRPr="007C643B">
              <w:rPr>
                <w:sz w:val="28"/>
                <w:szCs w:val="28"/>
              </w:rPr>
              <w:t xml:space="preserve">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 w:rsidRPr="007C643B">
                <w:rPr>
                  <w:sz w:val="28"/>
                  <w:szCs w:val="28"/>
                </w:rPr>
                <w:t>1000 м</w:t>
              </w:r>
              <w:r w:rsidRPr="007C643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7C643B">
                <w:rPr>
                  <w:sz w:val="28"/>
                  <w:szCs w:val="28"/>
                </w:rPr>
                <w:t>100 м</w:t>
              </w:r>
            </w:smartTag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 xml:space="preserve">разметки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7C643B">
                <w:rPr>
                  <w:sz w:val="28"/>
                  <w:szCs w:val="28"/>
                </w:rPr>
                <w:t>100 м</w:t>
              </w:r>
              <w:r w:rsidRPr="007C643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7C643B">
                <w:rPr>
                  <w:sz w:val="28"/>
                  <w:szCs w:val="28"/>
                </w:rPr>
                <w:t>100 м</w:t>
              </w:r>
            </w:smartTag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lastRenderedPageBreak/>
              <w:t>м</w:t>
            </w:r>
            <w:r w:rsidRPr="007C643B">
              <w:rPr>
                <w:sz w:val="28"/>
                <w:szCs w:val="28"/>
                <w:vertAlign w:val="superscript"/>
              </w:rPr>
              <w:t>3</w:t>
            </w:r>
            <w:r w:rsidRPr="007C643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65,6</w:t>
            </w: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14,0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1,5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30</w:t>
            </w: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3,0</w:t>
            </w: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jc w:val="center"/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40</w:t>
            </w:r>
          </w:p>
        </w:tc>
      </w:tr>
      <w:tr w:rsidR="007C643B" w:rsidRPr="007C643B" w:rsidTr="007C643B">
        <w:trPr>
          <w:trHeight w:val="269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lastRenderedPageBreak/>
              <w:t xml:space="preserve">         </w:t>
            </w:r>
            <w:r w:rsidRPr="007C643B">
              <w:rPr>
                <w:b/>
                <w:sz w:val="28"/>
                <w:szCs w:val="28"/>
              </w:rPr>
              <w:t xml:space="preserve"> 2. Сбор и вывоз бытовых отходов и  мусора </w:t>
            </w:r>
          </w:p>
        </w:tc>
      </w:tr>
      <w:tr w:rsidR="007C643B" w:rsidRPr="007C643B" w:rsidTr="00C108C3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2.1.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2.2.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2.3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2.4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2.5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 xml:space="preserve">2.6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2.7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Ручная  санитарная очистка города, в т.ч. улиц, переулков, тротуаров, площади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Очистка территории города от случайного мусора вручную в летний период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Очистка урн от мусора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Погрузка и вывоз ТБО и мусора от ручной уборки города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>Вывоз ТБО и мусора от 3 контейнеров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Утилизация ТБО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Уборка общественного туалета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sz w:val="28"/>
                <w:szCs w:val="28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 w:rsidRPr="007C643B">
                <w:rPr>
                  <w:sz w:val="28"/>
                  <w:szCs w:val="28"/>
                </w:rPr>
                <w:t>1000 м</w:t>
              </w:r>
              <w:r w:rsidRPr="007C643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 w:rsidRPr="007C643B">
                <w:rPr>
                  <w:sz w:val="28"/>
                  <w:szCs w:val="28"/>
                </w:rPr>
                <w:t>1000 м</w:t>
              </w:r>
              <w:r w:rsidRPr="007C643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шт.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м</w:t>
            </w:r>
            <w:r w:rsidRPr="007C643B">
              <w:rPr>
                <w:sz w:val="28"/>
                <w:szCs w:val="28"/>
                <w:vertAlign w:val="superscript"/>
              </w:rPr>
              <w:t xml:space="preserve">3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м</w:t>
            </w:r>
            <w:r w:rsidRPr="007C643B">
              <w:rPr>
                <w:sz w:val="28"/>
                <w:szCs w:val="28"/>
                <w:vertAlign w:val="superscript"/>
              </w:rPr>
              <w:t>3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м</w:t>
            </w:r>
            <w:r w:rsidRPr="007C643B">
              <w:rPr>
                <w:sz w:val="28"/>
                <w:szCs w:val="28"/>
                <w:vertAlign w:val="superscript"/>
              </w:rPr>
              <w:t>3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50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30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40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200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36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216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1</w:t>
            </w:r>
          </w:p>
        </w:tc>
      </w:tr>
      <w:tr w:rsidR="007C643B" w:rsidRPr="007C643B" w:rsidTr="007C643B">
        <w:trPr>
          <w:trHeight w:val="70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 xml:space="preserve">       </w:t>
            </w:r>
            <w:r w:rsidRPr="007C643B">
              <w:rPr>
                <w:b/>
                <w:sz w:val="28"/>
                <w:szCs w:val="28"/>
              </w:rPr>
              <w:t xml:space="preserve">3. Озеленение и обслуживание зеленых насаждений  </w:t>
            </w:r>
          </w:p>
        </w:tc>
      </w:tr>
      <w:tr w:rsidR="007C643B" w:rsidRPr="007C643B" w:rsidTr="00C108C3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3.1.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3.2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3.3.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3.4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3.5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3.6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3.7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3.8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3.9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3.10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lastRenderedPageBreak/>
              <w:t>Перекопка клумб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Приобретение и доставка цветов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Посадка цветов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Прополка цветников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Полив зеленых насаждений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Выкашивание травы тракторной косилкой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>Выкашивание травы: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- </w:t>
            </w:r>
            <w:r w:rsidRPr="007C643B">
              <w:rPr>
                <w:sz w:val="28"/>
                <w:szCs w:val="28"/>
              </w:rPr>
              <w:t>вручную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 xml:space="preserve">- газонокосилкой 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>Сгребание травы: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- </w:t>
            </w:r>
            <w:r w:rsidRPr="007C643B">
              <w:rPr>
                <w:sz w:val="28"/>
                <w:szCs w:val="28"/>
              </w:rPr>
              <w:t xml:space="preserve">скошенной вручную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 xml:space="preserve">- скошенной газонокосилкой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>Обрезка крон кустарников</w:t>
            </w: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b/>
                <w:sz w:val="28"/>
                <w:szCs w:val="28"/>
              </w:rPr>
            </w:pPr>
            <w:r w:rsidRPr="007C643B">
              <w:rPr>
                <w:b/>
                <w:sz w:val="28"/>
                <w:szCs w:val="28"/>
              </w:rPr>
              <w:t xml:space="preserve">Формирование кроны кустарников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lastRenderedPageBreak/>
              <w:t>м</w:t>
            </w:r>
            <w:r w:rsidRPr="007C643B">
              <w:rPr>
                <w:sz w:val="28"/>
                <w:szCs w:val="28"/>
                <w:vertAlign w:val="superscript"/>
              </w:rPr>
              <w:t xml:space="preserve">2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шт.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7C643B">
                <w:rPr>
                  <w:sz w:val="28"/>
                  <w:szCs w:val="28"/>
                </w:rPr>
                <w:t>100 м</w:t>
              </w:r>
              <w:r w:rsidRPr="007C643B">
                <w:rPr>
                  <w:sz w:val="28"/>
                  <w:szCs w:val="28"/>
                  <w:vertAlign w:val="superscript"/>
                </w:rPr>
                <w:t>2</w:t>
              </w:r>
            </w:smartTag>
            <w:r w:rsidRPr="007C643B">
              <w:rPr>
                <w:sz w:val="28"/>
                <w:szCs w:val="28"/>
                <w:vertAlign w:val="superscript"/>
              </w:rPr>
              <w:t xml:space="preserve">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7C643B">
                <w:rPr>
                  <w:sz w:val="28"/>
                  <w:szCs w:val="28"/>
                </w:rPr>
                <w:t>100 м</w:t>
              </w:r>
              <w:r w:rsidRPr="007C643B">
                <w:rPr>
                  <w:sz w:val="28"/>
                  <w:szCs w:val="28"/>
                  <w:vertAlign w:val="superscript"/>
                </w:rPr>
                <w:t>2</w:t>
              </w:r>
            </w:smartTag>
            <w:r w:rsidRPr="007C643B">
              <w:rPr>
                <w:sz w:val="28"/>
                <w:szCs w:val="28"/>
                <w:vertAlign w:val="superscript"/>
              </w:rPr>
              <w:t xml:space="preserve"> 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7C643B">
                <w:rPr>
                  <w:sz w:val="28"/>
                  <w:szCs w:val="28"/>
                </w:rPr>
                <w:t>100 м</w:t>
              </w:r>
              <w:r w:rsidRPr="007C643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  <w:p w:rsidR="007C643B" w:rsidRPr="007C643B" w:rsidRDefault="007C643B" w:rsidP="00FD28E0">
            <w:pPr>
              <w:rPr>
                <w:sz w:val="28"/>
                <w:szCs w:val="28"/>
                <w:vertAlign w:val="superscript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7C643B">
                <w:rPr>
                  <w:sz w:val="28"/>
                  <w:szCs w:val="28"/>
                </w:rPr>
                <w:t>1 км</w:t>
              </w:r>
            </w:smartTag>
            <w:r w:rsidRPr="007C643B">
              <w:rPr>
                <w:sz w:val="28"/>
                <w:szCs w:val="28"/>
              </w:rPr>
              <w:t xml:space="preserve"> прохода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7C643B">
                <w:rPr>
                  <w:sz w:val="28"/>
                  <w:szCs w:val="28"/>
                </w:rPr>
                <w:lastRenderedPageBreak/>
                <w:t>100 м</w:t>
              </w:r>
              <w:r w:rsidRPr="007C643B">
                <w:rPr>
                  <w:sz w:val="28"/>
                  <w:szCs w:val="28"/>
                  <w:vertAlign w:val="superscript"/>
                </w:rPr>
                <w:t>2</w:t>
              </w:r>
            </w:smartTag>
            <w:r w:rsidRPr="007C643B">
              <w:rPr>
                <w:sz w:val="28"/>
                <w:szCs w:val="28"/>
                <w:vertAlign w:val="superscript"/>
              </w:rPr>
              <w:t xml:space="preserve">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7C643B">
                <w:rPr>
                  <w:sz w:val="28"/>
                  <w:szCs w:val="28"/>
                </w:rPr>
                <w:t>100 м</w:t>
              </w:r>
              <w:r w:rsidRPr="007C643B">
                <w:rPr>
                  <w:sz w:val="28"/>
                  <w:szCs w:val="28"/>
                  <w:vertAlign w:val="superscript"/>
                </w:rPr>
                <w:t>2</w:t>
              </w:r>
            </w:smartTag>
            <w:r w:rsidRPr="007C643B">
              <w:rPr>
                <w:sz w:val="28"/>
                <w:szCs w:val="28"/>
                <w:vertAlign w:val="superscript"/>
              </w:rPr>
              <w:t xml:space="preserve"> 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7C643B">
                <w:rPr>
                  <w:sz w:val="28"/>
                  <w:szCs w:val="28"/>
                </w:rPr>
                <w:t>100 м</w:t>
              </w:r>
              <w:r w:rsidRPr="007C643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7C643B">
                <w:rPr>
                  <w:sz w:val="28"/>
                  <w:szCs w:val="28"/>
                </w:rPr>
                <w:t>100 м</w:t>
              </w:r>
              <w:r w:rsidRPr="007C643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шт.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lastRenderedPageBreak/>
              <w:t>400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2000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4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4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4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40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50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lastRenderedPageBreak/>
              <w:t>200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50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200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40</w:t>
            </w: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</w:p>
          <w:p w:rsidR="007C643B" w:rsidRPr="007C643B" w:rsidRDefault="007C643B" w:rsidP="00FD28E0">
            <w:pPr>
              <w:rPr>
                <w:sz w:val="28"/>
                <w:szCs w:val="28"/>
              </w:rPr>
            </w:pPr>
            <w:r w:rsidRPr="007C643B">
              <w:rPr>
                <w:sz w:val="28"/>
                <w:szCs w:val="28"/>
              </w:rPr>
              <w:t>10</w:t>
            </w:r>
          </w:p>
        </w:tc>
      </w:tr>
    </w:tbl>
    <w:p w:rsidR="004C31DB" w:rsidRPr="007C643B" w:rsidRDefault="004C31DB">
      <w:pPr>
        <w:rPr>
          <w:rFonts w:ascii="Times New Roman" w:hAnsi="Times New Roman" w:cs="Times New Roman"/>
          <w:sz w:val="28"/>
          <w:szCs w:val="28"/>
        </w:rPr>
      </w:pPr>
    </w:p>
    <w:sectPr w:rsidR="004C31DB" w:rsidRPr="007C643B" w:rsidSect="00FA1E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902" w:rsidRDefault="00AB7902" w:rsidP="007C643B">
      <w:pPr>
        <w:spacing w:after="0" w:line="240" w:lineRule="auto"/>
      </w:pPr>
      <w:r>
        <w:separator/>
      </w:r>
    </w:p>
  </w:endnote>
  <w:endnote w:type="continuationSeparator" w:id="1">
    <w:p w:rsidR="00AB7902" w:rsidRDefault="00AB7902" w:rsidP="007C6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43B" w:rsidRDefault="007C643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43B" w:rsidRDefault="007C643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43B" w:rsidRDefault="007C643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902" w:rsidRDefault="00AB7902" w:rsidP="007C643B">
      <w:pPr>
        <w:spacing w:after="0" w:line="240" w:lineRule="auto"/>
      </w:pPr>
      <w:r>
        <w:separator/>
      </w:r>
    </w:p>
  </w:footnote>
  <w:footnote w:type="continuationSeparator" w:id="1">
    <w:p w:rsidR="00AB7902" w:rsidRDefault="00AB7902" w:rsidP="007C6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43B" w:rsidRDefault="007C643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43B" w:rsidRPr="007C643B" w:rsidRDefault="007C643B" w:rsidP="007C643B">
    <w:pPr>
      <w:pStyle w:val="a4"/>
      <w:jc w:val="center"/>
      <w:rPr>
        <w:rFonts w:ascii="Times New Roman" w:hAnsi="Times New Roman" w:cs="Times New Roman"/>
        <w:b/>
        <w:sz w:val="28"/>
        <w:szCs w:val="28"/>
      </w:rPr>
    </w:pPr>
    <w:r w:rsidRPr="007C643B">
      <w:rPr>
        <w:rFonts w:ascii="Times New Roman" w:hAnsi="Times New Roman" w:cs="Times New Roman"/>
        <w:b/>
        <w:sz w:val="28"/>
        <w:szCs w:val="28"/>
      </w:rPr>
      <w:t>Ведомость объемов работ.</w:t>
    </w:r>
  </w:p>
  <w:p w:rsidR="007C643B" w:rsidRDefault="007C643B" w:rsidP="007C643B">
    <w:pPr>
      <w:pStyle w:val="a4"/>
      <w:jc w:val="center"/>
    </w:pPr>
  </w:p>
  <w:p w:rsidR="007C643B" w:rsidRDefault="007C643B" w:rsidP="007C643B">
    <w:pPr>
      <w:pStyle w:val="a4"/>
      <w:jc w:val="center"/>
    </w:pPr>
  </w:p>
  <w:p w:rsidR="007C643B" w:rsidRDefault="007C643B" w:rsidP="007C643B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43B" w:rsidRDefault="007C64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643B"/>
    <w:rsid w:val="004C31DB"/>
    <w:rsid w:val="007C643B"/>
    <w:rsid w:val="00AB7902"/>
    <w:rsid w:val="00C108C3"/>
    <w:rsid w:val="00FA1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64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C6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C643B"/>
  </w:style>
  <w:style w:type="paragraph" w:styleId="a6">
    <w:name w:val="footer"/>
    <w:basedOn w:val="a"/>
    <w:link w:val="a7"/>
    <w:uiPriority w:val="99"/>
    <w:semiHidden/>
    <w:unhideWhenUsed/>
    <w:rsid w:val="007C6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643B"/>
  </w:style>
  <w:style w:type="paragraph" w:styleId="a8">
    <w:name w:val="Balloon Text"/>
    <w:basedOn w:val="a"/>
    <w:link w:val="a9"/>
    <w:uiPriority w:val="99"/>
    <w:semiHidden/>
    <w:unhideWhenUsed/>
    <w:rsid w:val="007C6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64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2017</Characters>
  <Application>Microsoft Office Word</Application>
  <DocSecurity>0</DocSecurity>
  <Lines>16</Lines>
  <Paragraphs>4</Paragraphs>
  <ScaleCrop>false</ScaleCrop>
  <Company>Microsoft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pst</dc:creator>
  <cp:keywords/>
  <dc:description/>
  <cp:lastModifiedBy>pst</cp:lastModifiedBy>
  <cp:revision>4</cp:revision>
  <cp:lastPrinted>2012-03-11T09:39:00Z</cp:lastPrinted>
  <dcterms:created xsi:type="dcterms:W3CDTF">2012-03-11T09:37:00Z</dcterms:created>
  <dcterms:modified xsi:type="dcterms:W3CDTF">2012-03-11T09:40:00Z</dcterms:modified>
</cp:coreProperties>
</file>